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a5c8" w14:textId="e6fa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51-2 "2020-2022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желтоқсандағы № 65-2 шешімі. Шығыс Қазақстан облысының Әділет департаментінде 2020 жылғы 7 желтоқсанда № 7922 болып тіркелді. Күші жойылды - Шығыс Қазақстан облысы Тарбағатай аудандық мәслихатының 2020 жылғы 30 желтоқсандағы № 67-2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67-2 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24 қарашадағы № 64-2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7888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51-2 "2020-2022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6639 нөмірімен тіркелген, Қазақстан Республикасы нормативтік құқықтық актілерінің электрондық түрдегі Эталондық бақылау банкінде 2020 жылғы 24 қантар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60 184,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20 512,0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39 553,0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66 122,6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- 5 938,6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5 938,6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5 938,6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Ақжар ауылдық округ бюджетіне аудандық бюджеттен – 17 654,0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