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7798" w14:textId="2f57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2020 жылғы 22 сәуірдегі № 110 қаулысы. Шығыс Қазақстан облысының Әділет департаментінде 2020 жылғы 15 мамырда № 7087 болып тіркелді. Күші жойылды - Шығыс Қазақстан облысы Шемонаиха ауданы әкімдігінің 2021 жылғы 6 қаңтардағы № 01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06.01.2021 № 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әкімдігі ҚАУЛЫ ЕТЕДІ: </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Шемонаиха ауданы әкімдігінің 2014 жылғы 28 қазандағы № 346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Тізілімінде 2014 жылғы 26 қарашада 3558 нөмірімен тіркелген, "Уба-Информ" газетінде 2014 жылғы 10 желтоқсанда және "Әділет" ақпараттық-құқықтық жүйесінде 2014 жылғы 08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Шемонаиха ауданы әкімдігінің 2016 жылғы 06 сәуірдегі № 64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анықтау туралы" Шемонаиха ауданы әкімдігінің 2014 жылғы 28 қазандағы № 346 қаулысына өзгеріс енгізу туралы" (нормативтік құқықтық актілерді мемлекеттік тіркеу Тізілімінде 2016 жылғы 06 мамырда 4536 нөмірімен тіркелген, Қазақстан Республикасының нормативтік-құқықтық Эталондық бақылау банкінде 2016 жылғы 31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аудан әкімінің орынбасары Д.А. Горьковойға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__________ 2020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2020 жылғы 22 сәуірдегі № 110 </w:t>
            </w:r>
            <w:r>
              <w:br/>
            </w:r>
            <w:r>
              <w:rPr>
                <w:rFonts w:ascii="Times New Roman"/>
                <w:b w:val="false"/>
                <w:i w:val="false"/>
                <w:color w:val="000000"/>
                <w:sz w:val="20"/>
              </w:rPr>
              <w:t xml:space="preserve">қаулысының қосымшасы </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p>
      <w:pPr>
        <w:spacing w:after="0"/>
        <w:ind w:left="0"/>
        <w:jc w:val="both"/>
      </w:pPr>
      <w:r>
        <w:rPr>
          <w:rFonts w:ascii="Times New Roman"/>
          <w:b w:val="false"/>
          <w:i w:val="false"/>
          <w:color w:val="000000"/>
          <w:sz w:val="28"/>
        </w:rPr>
        <w:t xml:space="preserve">
      1. Әлеуметтік қамсыздандыру саласындағы мемлекеттік мекеменің, коммуналдық мемлекеттік мекеменің мамандар лауазымдары: </w:t>
      </w:r>
    </w:p>
    <w:p>
      <w:pPr>
        <w:spacing w:after="0"/>
        <w:ind w:left="0"/>
        <w:jc w:val="both"/>
      </w:pPr>
      <w:r>
        <w:rPr>
          <w:rFonts w:ascii="Times New Roman"/>
          <w:b w:val="false"/>
          <w:i w:val="false"/>
          <w:color w:val="000000"/>
          <w:sz w:val="28"/>
        </w:rPr>
        <w:t xml:space="preserve">
      1) Негізгі персонал: әлеуметтік қызметкер; </w:t>
      </w:r>
    </w:p>
    <w:p>
      <w:pPr>
        <w:spacing w:after="0"/>
        <w:ind w:left="0"/>
        <w:jc w:val="both"/>
      </w:pPr>
      <w:r>
        <w:rPr>
          <w:rFonts w:ascii="Times New Roman"/>
          <w:b w:val="false"/>
          <w:i w:val="false"/>
          <w:color w:val="000000"/>
          <w:sz w:val="28"/>
        </w:rPr>
        <w:t>
      2) Көмекші персонал: ассистент.</w:t>
      </w:r>
    </w:p>
    <w:p>
      <w:pPr>
        <w:spacing w:after="0"/>
        <w:ind w:left="0"/>
        <w:jc w:val="both"/>
      </w:pPr>
      <w:r>
        <w:rPr>
          <w:rFonts w:ascii="Times New Roman"/>
          <w:b w:val="false"/>
          <w:i w:val="false"/>
          <w:color w:val="000000"/>
          <w:sz w:val="28"/>
        </w:rPr>
        <w:t>
      2. Білім беру саласындағы коммуналдық мемлекеттік мекеменің, коммуналдық мемлекеттік қазыналық кәсіпорынның мамандар лауазымдары:</w:t>
      </w:r>
    </w:p>
    <w:p>
      <w:pPr>
        <w:spacing w:after="0"/>
        <w:ind w:left="0"/>
        <w:jc w:val="both"/>
      </w:pPr>
      <w:r>
        <w:rPr>
          <w:rFonts w:ascii="Times New Roman"/>
          <w:b w:val="false"/>
          <w:i w:val="false"/>
          <w:color w:val="000000"/>
          <w:sz w:val="28"/>
        </w:rPr>
        <w:t xml:space="preserve">
      1) Басқарушы персонал: коммуналдық мемлекеттік мекеменің, коммуналдық мемлекеттік қазыналық кәсіпорынның басшысы және басшының орынбасары; </w:t>
      </w:r>
    </w:p>
    <w:p>
      <w:pPr>
        <w:spacing w:after="0"/>
        <w:ind w:left="0"/>
        <w:jc w:val="both"/>
      </w:pPr>
      <w:r>
        <w:rPr>
          <w:rFonts w:ascii="Times New Roman"/>
          <w:b w:val="false"/>
          <w:i w:val="false"/>
          <w:color w:val="000000"/>
          <w:sz w:val="28"/>
        </w:rPr>
        <w:t>
      2) Негізгі персонал: педагог, музыкалық жетекші, тәрбиеші, аға тәлімгер, әдіскер, аккомпаниатор, өндірістік оқыту шебері, медициналық бике;</w:t>
      </w:r>
    </w:p>
    <w:p>
      <w:pPr>
        <w:spacing w:after="0"/>
        <w:ind w:left="0"/>
        <w:jc w:val="both"/>
      </w:pPr>
      <w:r>
        <w:rPr>
          <w:rFonts w:ascii="Times New Roman"/>
          <w:b w:val="false"/>
          <w:i w:val="false"/>
          <w:color w:val="000000"/>
          <w:sz w:val="28"/>
        </w:rPr>
        <w:t>
      3) Әкімшілік персонал: кітапхана меңгерушісі.</w:t>
      </w:r>
    </w:p>
    <w:p>
      <w:pPr>
        <w:spacing w:after="0"/>
        <w:ind w:left="0"/>
        <w:jc w:val="both"/>
      </w:pPr>
      <w:r>
        <w:rPr>
          <w:rFonts w:ascii="Times New Roman"/>
          <w:b w:val="false"/>
          <w:i w:val="false"/>
          <w:color w:val="000000"/>
          <w:sz w:val="28"/>
        </w:rPr>
        <w:t xml:space="preserve">
      3. Мәдениет саласындағы коммуналдық мемлекеттік мекеменің, коммуналдық мемлекеттік қазыналық кәсіпорынның мамандар лауазымдары: </w:t>
      </w:r>
    </w:p>
    <w:p>
      <w:pPr>
        <w:spacing w:after="0"/>
        <w:ind w:left="0"/>
        <w:jc w:val="both"/>
      </w:pPr>
      <w:r>
        <w:rPr>
          <w:rFonts w:ascii="Times New Roman"/>
          <w:b w:val="false"/>
          <w:i w:val="false"/>
          <w:color w:val="000000"/>
          <w:sz w:val="28"/>
        </w:rPr>
        <w:t>
      1) Басқарушы персонал: коммуналдық мемлекеттік қазыналық кәсіпорынның басшысы;</w:t>
      </w:r>
    </w:p>
    <w:p>
      <w:pPr>
        <w:spacing w:after="0"/>
        <w:ind w:left="0"/>
        <w:jc w:val="both"/>
      </w:pPr>
      <w:r>
        <w:rPr>
          <w:rFonts w:ascii="Times New Roman"/>
          <w:b w:val="false"/>
          <w:i w:val="false"/>
          <w:color w:val="000000"/>
          <w:sz w:val="28"/>
        </w:rPr>
        <w:t>
      2) Негізгі персонал: музыкалық жетекші, музыкалық жетекші-аккомпаниатор, көркемдік жетекші, әдіскер, аға мәдени ұйымдастырушы, мәдени ұйымдастырушы, мәдени ұйымдастырушы-хореограф, мәдени ұйымдастырушы-қоюшы, мәдени ұйымдастырушы-үйірме жетекшісі (хор, топ), кітапханашы.</w:t>
      </w:r>
    </w:p>
    <w:p>
      <w:pPr>
        <w:spacing w:after="0"/>
        <w:ind w:left="0"/>
        <w:jc w:val="both"/>
      </w:pPr>
      <w:r>
        <w:rPr>
          <w:rFonts w:ascii="Times New Roman"/>
          <w:b w:val="false"/>
          <w:i w:val="false"/>
          <w:color w:val="000000"/>
          <w:sz w:val="28"/>
        </w:rPr>
        <w:t>
      4. Спорт саласындағы коммуналдық мемлекеттік мекеменің мамандар лауазымдары:</w:t>
      </w:r>
    </w:p>
    <w:p>
      <w:pPr>
        <w:spacing w:after="0"/>
        <w:ind w:left="0"/>
        <w:jc w:val="both"/>
      </w:pPr>
      <w:r>
        <w:rPr>
          <w:rFonts w:ascii="Times New Roman"/>
          <w:b w:val="false"/>
          <w:i w:val="false"/>
          <w:color w:val="000000"/>
          <w:sz w:val="28"/>
        </w:rPr>
        <w:t>
      1) Басқарушы персонал: коммуналдық мемлекеттік мекеменің басшысы;</w:t>
      </w:r>
    </w:p>
    <w:p>
      <w:pPr>
        <w:spacing w:after="0"/>
        <w:ind w:left="0"/>
        <w:jc w:val="both"/>
      </w:pPr>
      <w:r>
        <w:rPr>
          <w:rFonts w:ascii="Times New Roman"/>
          <w:b w:val="false"/>
          <w:i w:val="false"/>
          <w:color w:val="000000"/>
          <w:sz w:val="28"/>
        </w:rPr>
        <w:t>
      2) Негізгі персонал: жаттықтырушы-оқытушы, әдіскер, дәрігер.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