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f57f9" w14:textId="f8f5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Елді мекендегі салық салу объектісінің орналасқан жерін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2020 жылғы 20 желтоқсандағы № 365 қаулысы. Батыс Қазақстан облысының Әділет департаментінде 2020 жылғы 21 желтоқсанда № 6559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2017 жылғы 25 желтоқсандағы "Салық және бюджетке төленетін басқа да міндетті төлемдер туралы (Салық кодексі)" </w:t>
      </w:r>
      <w:r>
        <w:rPr>
          <w:rFonts w:ascii="Times New Roman"/>
          <w:b w:val="false"/>
          <w:i w:val="false"/>
          <w:color w:val="000000"/>
          <w:sz w:val="28"/>
        </w:rPr>
        <w:t>Кодексін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Батыс Қазақстан облысы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/>
          <w:i w:val="false"/>
          <w:color w:val="000000"/>
          <w:sz w:val="28"/>
        </w:rPr>
        <w:t xml:space="preserve">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елді мекендегі салық салу объектісінің орналасқан жерін ескеретін аймаққа бөлу </w:t>
      </w:r>
      <w:r>
        <w:rPr>
          <w:rFonts w:ascii="Times New Roman"/>
          <w:b w:val="false"/>
          <w:i w:val="false"/>
          <w:color w:val="000000"/>
          <w:sz w:val="28"/>
        </w:rPr>
        <w:t>коэффициенттері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Казталов ауданы әкімдігінің 2019 жылғы 9 желтоқсандағы №409 "Елді мекендегі салық салу объектісінің орналасқан жерін ескеретін аймаққа бөлу коэффициенттерін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№5887 тіркелген, 2019 жылы 12 желтоқсанда Қазақстан Республикасы нормативтік құқықтық актілерінің эталондық бақылау банкінде жарияланған) күші жойылды деп танылсын.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Казталов ауданы әкімі аппаратының басшысы (Е.Ескендиров) осы қаулының әділет органдарында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Осы қаулының орындалуын бақылау аудан әкімінің орынбасары К.Нургалиевқа жүктелсін.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Осы қаулы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Есалиев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Батыс Қазақстан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департаментінің Казталов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бойынша мемлекеттік кірістер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басқармасының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 А.Г.Жумагазиев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"8" желтоқсан 2020 ж.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Казталов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365 қаулысымен бекітілген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Елді мекендегі салық салу объектісінің орналасқан жерін ескеретін аймаққа бөлу коэффициенттері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4"/>
        <w:gridCol w:w="3933"/>
        <w:gridCol w:w="4443"/>
      </w:tblGrid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салық салу объектісінің орналасқан жері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 коэффициенті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Бозоба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Сексенбаев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Ақпатер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Кішкенеталдықұдық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Березин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Көпкүтір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Жаңатаң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Қаракөл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Әжібай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Қызылту ауылы 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Жалпақтал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Әбіш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Көмекші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Таңат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Көктерек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Еламан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Оразғали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Қараоба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Қонысбай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Қараөзен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Ащысай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Бостандық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Жұлдыз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Қошанкөл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Ордабай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Талдыапан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40.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Бейстерек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41.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Қайшақұдық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Қособа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Сарықұдық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44.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Талдықұдық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Хайруш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Тереңкөл ауылдық округі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46.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Нұрсай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47.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Беспішен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48.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