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93e8" w14:textId="d9a9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2020-2021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21 ақпандағы № 44-8 шешімі. Батыс Қазақстан облысының Әділет департаментінде 2020 жылғы 26 ақпанда № 6058 болып тіркелді. Күші жойылды - Батыс Қазақстан облысы Тасқала аудандық мәслихатының 2021 жылғы 5 сәуірдегі № 5-1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05.04.2021 </w:t>
      </w:r>
      <w:r>
        <w:rPr>
          <w:rFonts w:ascii="Times New Roman"/>
          <w:b w:val="false"/>
          <w:i w:val="false"/>
          <w:color w:val="ff0000"/>
          <w:sz w:val="28"/>
        </w:rPr>
        <w:t>№ 5-1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Тасқала ауданы бойынша 2020-2021 жылдарға арналған жайылымдарды басқару және оларды пайдалану жөніндегі жоспар бекітілсін.</w:t>
      </w:r>
    </w:p>
    <w:bookmarkEnd w:id="1"/>
    <w:bookmarkStart w:name="z5" w:id="2"/>
    <w:p>
      <w:pPr>
        <w:spacing w:after="0"/>
        <w:ind w:left="0"/>
        <w:jc w:val="both"/>
      </w:pPr>
      <w:r>
        <w:rPr>
          <w:rFonts w:ascii="Times New Roman"/>
          <w:b w:val="false"/>
          <w:i w:val="false"/>
          <w:color w:val="000000"/>
          <w:sz w:val="28"/>
        </w:rPr>
        <w:t>
      2. Тасқала аудандық мәслихаты аппаратының басшысы (Т.Шатенова)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2020 жылғы 21 ақпандағы № 44-8</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Тасқала ауданы бойынша 2020-2021 жылдарға арналған жайылымдарды басқару</w:t>
      </w:r>
      <w:r>
        <w:br/>
      </w:r>
      <w:r>
        <w:rPr>
          <w:rFonts w:ascii="Times New Roman"/>
          <w:b/>
          <w:i w:val="false"/>
          <w:color w:val="000000"/>
        </w:rPr>
        <w:t>және оларды пайдалану жөніндегі жоспар</w:t>
      </w:r>
    </w:p>
    <w:bookmarkEnd w:id="4"/>
    <w:bookmarkStart w:name="z11" w:id="5"/>
    <w:p>
      <w:pPr>
        <w:spacing w:after="0"/>
        <w:ind w:left="0"/>
        <w:jc w:val="both"/>
      </w:pPr>
      <w:r>
        <w:rPr>
          <w:rFonts w:ascii="Times New Roman"/>
          <w:b w:val="false"/>
          <w:i w:val="false"/>
          <w:color w:val="000000"/>
          <w:sz w:val="28"/>
        </w:rPr>
        <w:t xml:space="preserve">
      Осы Тасқала ауданы бойынша 2020-2021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(Нормативтік құқықтық актілерді мемлекеттік тіркеу тізілімінде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3" w:id="7"/>
    <w:p>
      <w:pPr>
        <w:spacing w:after="0"/>
        <w:ind w:left="0"/>
        <w:jc w:val="both"/>
      </w:pPr>
      <w:r>
        <w:rPr>
          <w:rFonts w:ascii="Times New Roman"/>
          <w:b w:val="false"/>
          <w:i w:val="false"/>
          <w:color w:val="000000"/>
          <w:sz w:val="28"/>
        </w:rPr>
        <w:t>
      Жоспар мазмұны:</w:t>
      </w:r>
    </w:p>
    <w:bookmarkEnd w:id="7"/>
    <w:bookmarkStart w:name="z14"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1-қосымшасына сәйкес;</w:t>
      </w:r>
    </w:p>
    <w:bookmarkEnd w:id="8"/>
    <w:bookmarkStart w:name="z15" w:id="9"/>
    <w:p>
      <w:pPr>
        <w:spacing w:after="0"/>
        <w:ind w:left="0"/>
        <w:jc w:val="both"/>
      </w:pPr>
      <w:r>
        <w:rPr>
          <w:rFonts w:ascii="Times New Roman"/>
          <w:b w:val="false"/>
          <w:i w:val="false"/>
          <w:color w:val="000000"/>
          <w:sz w:val="28"/>
        </w:rPr>
        <w:t>
      2) жайылым айналымдарының қолайлы схемалары осы Жоспардың 2-қосымшасына сәйкес;</w:t>
      </w:r>
    </w:p>
    <w:bookmarkEnd w:id="9"/>
    <w:bookmarkStart w:name="z16"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3-қосымшасына сәйкес;</w:t>
      </w:r>
    </w:p>
    <w:bookmarkEnd w:id="10"/>
    <w:bookmarkStart w:name="z17"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4-қосымшасына сәйкес;</w:t>
      </w:r>
    </w:p>
    <w:bookmarkEnd w:id="11"/>
    <w:bookmarkStart w:name="z18"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5-қосымшасына сәйкес;</w:t>
      </w:r>
    </w:p>
    <w:bookmarkEnd w:id="12"/>
    <w:bookmarkStart w:name="z19" w:id="13"/>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6-қосымшасына сәйкес;</w:t>
      </w:r>
    </w:p>
    <w:bookmarkEnd w:id="13"/>
    <w:bookmarkStart w:name="z20"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4"/>
    <w:bookmarkStart w:name="z21"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2"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3" w:id="17"/>
    <w:p>
      <w:pPr>
        <w:spacing w:after="0"/>
        <w:ind w:left="0"/>
        <w:jc w:val="both"/>
      </w:pPr>
      <w:r>
        <w:rPr>
          <w:rFonts w:ascii="Times New Roman"/>
          <w:b w:val="false"/>
          <w:i w:val="false"/>
          <w:color w:val="000000"/>
          <w:sz w:val="28"/>
        </w:rPr>
        <w:t>
      Тасқала ауданы Батыс Қазақстан облысының солтүстік бөлігінде орналасқан және солтүстік-батысында Ресей Федерациясымен, солтүстік-шығысында Бәйтерек, оңтүстік-шығысында Ақжайық, оңтүстік-батысында Казталов аудандарымен шектеседі. Аудан орталығы – Тасқала ауылы. Әкімшілік-аумақтық бөлініс бойынша Тасқала ауданында 9 ауылдық округтер, 28 ауылдық елді мекендер орналасқан.</w:t>
      </w:r>
    </w:p>
    <w:bookmarkEnd w:id="17"/>
    <w:bookmarkStart w:name="z24" w:id="18"/>
    <w:p>
      <w:pPr>
        <w:spacing w:after="0"/>
        <w:ind w:left="0"/>
        <w:jc w:val="both"/>
      </w:pPr>
      <w:r>
        <w:rPr>
          <w:rFonts w:ascii="Times New Roman"/>
          <w:b w:val="false"/>
          <w:i w:val="false"/>
          <w:color w:val="000000"/>
          <w:sz w:val="28"/>
        </w:rPr>
        <w:t>
      Тасқала ауданының аумағында жалпы көлемі 806 805 гектар (бұдан әрі – га), соның ішінде жайылымдық жерлер – 280607,7 га.</w:t>
      </w:r>
    </w:p>
    <w:bookmarkEnd w:id="18"/>
    <w:bookmarkStart w:name="z25" w:id="19"/>
    <w:p>
      <w:pPr>
        <w:spacing w:after="0"/>
        <w:ind w:left="0"/>
        <w:jc w:val="both"/>
      </w:pPr>
      <w:r>
        <w:rPr>
          <w:rFonts w:ascii="Times New Roman"/>
          <w:b w:val="false"/>
          <w:i w:val="false"/>
          <w:color w:val="000000"/>
          <w:sz w:val="28"/>
        </w:rPr>
        <w:t>
      Санаттары бойынша жерлер бөлінеді:</w:t>
      </w:r>
    </w:p>
    <w:bookmarkEnd w:id="19"/>
    <w:bookmarkStart w:name="z26" w:id="20"/>
    <w:p>
      <w:pPr>
        <w:spacing w:after="0"/>
        <w:ind w:left="0"/>
        <w:jc w:val="both"/>
      </w:pPr>
      <w:r>
        <w:rPr>
          <w:rFonts w:ascii="Times New Roman"/>
          <w:b w:val="false"/>
          <w:i w:val="false"/>
          <w:color w:val="000000"/>
          <w:sz w:val="28"/>
        </w:rPr>
        <w:t>
      ауыл шаруашылығы мақсатындағы жерлер – 447314 га;</w:t>
      </w:r>
    </w:p>
    <w:bookmarkEnd w:id="20"/>
    <w:bookmarkStart w:name="z27" w:id="21"/>
    <w:p>
      <w:pPr>
        <w:spacing w:after="0"/>
        <w:ind w:left="0"/>
        <w:jc w:val="both"/>
      </w:pPr>
      <w:r>
        <w:rPr>
          <w:rFonts w:ascii="Times New Roman"/>
          <w:b w:val="false"/>
          <w:i w:val="false"/>
          <w:color w:val="000000"/>
          <w:sz w:val="28"/>
        </w:rPr>
        <w:t>
      елдi-мекендердiң жерлерi – 134577 га;</w:t>
      </w:r>
    </w:p>
    <w:bookmarkEnd w:id="21"/>
    <w:bookmarkStart w:name="z28"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3001 га;</w:t>
      </w:r>
    </w:p>
    <w:bookmarkEnd w:id="22"/>
    <w:bookmarkStart w:name="z29" w:id="23"/>
    <w:p>
      <w:pPr>
        <w:spacing w:after="0"/>
        <w:ind w:left="0"/>
        <w:jc w:val="both"/>
      </w:pPr>
      <w:r>
        <w:rPr>
          <w:rFonts w:ascii="Times New Roman"/>
          <w:b w:val="false"/>
          <w:i w:val="false"/>
          <w:color w:val="000000"/>
          <w:sz w:val="28"/>
        </w:rPr>
        <w:t>
      ерекше қорғалатын табиғи аумақтардың жерi, сауықтыру мақсатындағы, рекреациялық және тарихи-мәдени мақсаттағы жерлер – 175 га;</w:t>
      </w:r>
    </w:p>
    <w:bookmarkEnd w:id="23"/>
    <w:bookmarkStart w:name="z30" w:id="24"/>
    <w:p>
      <w:pPr>
        <w:spacing w:after="0"/>
        <w:ind w:left="0"/>
        <w:jc w:val="both"/>
      </w:pPr>
      <w:r>
        <w:rPr>
          <w:rFonts w:ascii="Times New Roman"/>
          <w:b w:val="false"/>
          <w:i w:val="false"/>
          <w:color w:val="000000"/>
          <w:sz w:val="28"/>
        </w:rPr>
        <w:t>
      су қорының жерлерi – 978 га;</w:t>
      </w:r>
    </w:p>
    <w:bookmarkEnd w:id="24"/>
    <w:bookmarkStart w:name="z31" w:id="25"/>
    <w:p>
      <w:pPr>
        <w:spacing w:after="0"/>
        <w:ind w:left="0"/>
        <w:jc w:val="both"/>
      </w:pPr>
      <w:r>
        <w:rPr>
          <w:rFonts w:ascii="Times New Roman"/>
          <w:b w:val="false"/>
          <w:i w:val="false"/>
          <w:color w:val="000000"/>
          <w:sz w:val="28"/>
        </w:rPr>
        <w:t>
      босалқы жерлер – 220759,9 га.</w:t>
      </w:r>
    </w:p>
    <w:bookmarkEnd w:id="25"/>
    <w:bookmarkStart w:name="z32" w:id="26"/>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 болып табылады. Екпе және аридтік жайылымдар аудан аумағында жоқ.</w:t>
      </w:r>
    </w:p>
    <w:bookmarkEnd w:id="26"/>
    <w:bookmarkStart w:name="z33" w:id="27"/>
    <w:p>
      <w:pPr>
        <w:spacing w:after="0"/>
        <w:ind w:left="0"/>
        <w:jc w:val="both"/>
      </w:pPr>
      <w:r>
        <w:rPr>
          <w:rFonts w:ascii="Times New Roman"/>
          <w:b w:val="false"/>
          <w:i w:val="false"/>
          <w:color w:val="000000"/>
          <w:sz w:val="28"/>
        </w:rPr>
        <w:t>
      Топырағы солтүстіктен оңтүстікке қарай қоңыр каштан, каштан (қоңырқай) және ашық каштан топырақтары басым.</w:t>
      </w:r>
    </w:p>
    <w:bookmarkEnd w:id="27"/>
    <w:bookmarkStart w:name="z34" w:id="28"/>
    <w:p>
      <w:pPr>
        <w:spacing w:after="0"/>
        <w:ind w:left="0"/>
        <w:jc w:val="both"/>
      </w:pPr>
      <w:r>
        <w:rPr>
          <w:rFonts w:ascii="Times New Roman"/>
          <w:b w:val="false"/>
          <w:i w:val="false"/>
          <w:color w:val="000000"/>
          <w:sz w:val="28"/>
        </w:rPr>
        <w:t>
      Өсімдік жамылғысы құрамы сояу түбірлі (қалампыр, гүлкірке), тамырсабақтылар (бурыл бөденешөп, қызылбояулар), атпа бұтақ сабақтылар (жусан) және шымды (түймедақ, ақ жусанды бетеге) тектес өсімдіктерден тұрады.</w:t>
      </w:r>
    </w:p>
    <w:bookmarkEnd w:id="28"/>
    <w:bookmarkStart w:name="z35" w:id="29"/>
    <w:p>
      <w:pPr>
        <w:spacing w:after="0"/>
        <w:ind w:left="0"/>
        <w:jc w:val="both"/>
      </w:pPr>
      <w:r>
        <w:rPr>
          <w:rFonts w:ascii="Times New Roman"/>
          <w:b w:val="false"/>
          <w:i w:val="false"/>
          <w:color w:val="000000"/>
          <w:sz w:val="28"/>
        </w:rPr>
        <w:t>
      1978 жылы жүргізілген жайылымдарды геоботаникалық тексерісінің деректеріне сәйкес жайылымдық алқаптардың орташа өнімділігі 3,5 центнер/га құрайды.</w:t>
      </w:r>
    </w:p>
    <w:bookmarkEnd w:id="29"/>
    <w:bookmarkStart w:name="z36" w:id="30"/>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bookmarkEnd w:id="30"/>
    <w:bookmarkStart w:name="z37" w:id="31"/>
    <w:p>
      <w:pPr>
        <w:spacing w:after="0"/>
        <w:ind w:left="0"/>
        <w:jc w:val="both"/>
      </w:pPr>
      <w:r>
        <w:rPr>
          <w:rFonts w:ascii="Times New Roman"/>
          <w:b w:val="false"/>
          <w:i w:val="false"/>
          <w:color w:val="000000"/>
          <w:sz w:val="28"/>
        </w:rPr>
        <w:t>
      Аудан аумағындағы негізігі жайылым пайдаланушылары ауыл шаруашылығы құрылымдары болып табылады. Аудан тұрғындарының мал басы елді-мекендерге тиесілі жерлерде бағылады.</w:t>
      </w:r>
    </w:p>
    <w:bookmarkEnd w:id="31"/>
    <w:bookmarkStart w:name="z38" w:id="32"/>
    <w:p>
      <w:pPr>
        <w:spacing w:after="0"/>
        <w:ind w:left="0"/>
        <w:jc w:val="both"/>
      </w:pPr>
      <w:r>
        <w:rPr>
          <w:rFonts w:ascii="Times New Roman"/>
          <w:b w:val="false"/>
          <w:i w:val="false"/>
          <w:color w:val="000000"/>
          <w:sz w:val="28"/>
        </w:rPr>
        <w:t>
      Ауданда ауыл шаруашылығы жануарлары басының саны: жеке тұлғаларда–9095 бас ірі қара мал, 27883 бас ұсақ мал, 2594 бас жылқы; заңды тұлғаларда – 17634 бас ірі қара мал, 22145 бас ұсақ мал, 8462 бас жылқы, 1 түйе. Жалпы аудан бойынша 26729 бас ірі қара мал, 50028 бас ұсақ мал, 11056 бас жылқы, 1 түйе бар.</w:t>
      </w:r>
    </w:p>
    <w:bookmarkEnd w:id="32"/>
    <w:bookmarkStart w:name="z39" w:id="33"/>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w:t>
      </w:r>
    </w:p>
    <w:bookmarkEnd w:id="33"/>
    <w:bookmarkStart w:name="z40" w:id="34"/>
    <w:p>
      <w:pPr>
        <w:spacing w:after="0"/>
        <w:ind w:left="0"/>
        <w:jc w:val="both"/>
      </w:pPr>
      <w:r>
        <w:rPr>
          <w:rFonts w:ascii="Times New Roman"/>
          <w:b w:val="false"/>
          <w:i w:val="false"/>
          <w:color w:val="000000"/>
          <w:sz w:val="28"/>
        </w:rPr>
        <w:t>
      ірі қара мал 50 үйір;</w:t>
      </w:r>
    </w:p>
    <w:bookmarkEnd w:id="34"/>
    <w:bookmarkStart w:name="z41" w:id="35"/>
    <w:p>
      <w:pPr>
        <w:spacing w:after="0"/>
        <w:ind w:left="0"/>
        <w:jc w:val="both"/>
      </w:pPr>
      <w:r>
        <w:rPr>
          <w:rFonts w:ascii="Times New Roman"/>
          <w:b w:val="false"/>
          <w:i w:val="false"/>
          <w:color w:val="000000"/>
          <w:sz w:val="28"/>
        </w:rPr>
        <w:t>
      ұсақ мал 67 отар;</w:t>
      </w:r>
    </w:p>
    <w:bookmarkEnd w:id="35"/>
    <w:bookmarkStart w:name="z42" w:id="36"/>
    <w:p>
      <w:pPr>
        <w:spacing w:after="0"/>
        <w:ind w:left="0"/>
        <w:jc w:val="both"/>
      </w:pPr>
      <w:r>
        <w:rPr>
          <w:rFonts w:ascii="Times New Roman"/>
          <w:b w:val="false"/>
          <w:i w:val="false"/>
          <w:color w:val="000000"/>
          <w:sz w:val="28"/>
        </w:rPr>
        <w:t>
      жылқылар 21 табын.</w:t>
      </w:r>
    </w:p>
    <w:bookmarkEnd w:id="36"/>
    <w:bookmarkStart w:name="z43" w:id="37"/>
    <w:p>
      <w:pPr>
        <w:spacing w:after="0"/>
        <w:ind w:left="0"/>
        <w:jc w:val="both"/>
      </w:pPr>
      <w:r>
        <w:rPr>
          <w:rFonts w:ascii="Times New Roman"/>
          <w:b w:val="false"/>
          <w:i w:val="false"/>
          <w:color w:val="000000"/>
          <w:sz w:val="28"/>
        </w:rPr>
        <w:t>
      Ауданда ветеринариялық-санитарлық 16 объектілері қызмет істейді, соның ішінде 13 мал көмінділері, 3 мал дәрігерлік пункттер.</w:t>
      </w:r>
    </w:p>
    <w:bookmarkEnd w:id="37"/>
    <w:bookmarkStart w:name="z44" w:id="38"/>
    <w:p>
      <w:pPr>
        <w:spacing w:after="0"/>
        <w:ind w:left="0"/>
        <w:jc w:val="both"/>
      </w:pPr>
      <w:r>
        <w:rPr>
          <w:rFonts w:ascii="Times New Roman"/>
          <w:b w:val="false"/>
          <w:i w:val="false"/>
          <w:color w:val="000000"/>
          <w:sz w:val="28"/>
        </w:rPr>
        <w:t>
      Тасқала ауданында сервитуттар белгіленбеген.</w:t>
      </w:r>
    </w:p>
    <w:bookmarkEnd w:id="38"/>
    <w:bookmarkStart w:name="z45" w:id="39"/>
    <w:p>
      <w:pPr>
        <w:spacing w:after="0"/>
        <w:ind w:left="0"/>
        <w:jc w:val="both"/>
      </w:pPr>
      <w:r>
        <w:rPr>
          <w:rFonts w:ascii="Times New Roman"/>
          <w:b w:val="false"/>
          <w:i w:val="false"/>
          <w:color w:val="000000"/>
          <w:sz w:val="28"/>
        </w:rPr>
        <w:t>
      Тасқала ауданының Ақтау, Достық, Мерей, Тасқала ауылдық округтерінде жайылымдық алқаптардың жетіспеушілігі барлығы 69586,8 га құрайды. Бұл мәселелерді шешу үшін – мемлекеттік қордан жайылымдық алқаптарды ұтымды бөлу және елді-мекендердің жерлері, ауыл шаруашылық мақсатындағы жерлер және Тасқала ауданының босалқы жерлері есебінен жайылымдық алқаптарды ұлғайту қажет.</w:t>
      </w:r>
    </w:p>
    <w:bookmarkEnd w:id="39"/>
    <w:bookmarkStart w:name="z46"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3787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9207500"/>
                    </a:xfrm>
                    <a:prstGeom prst="rect">
                      <a:avLst/>
                    </a:prstGeom>
                  </pic:spPr>
                </pic:pic>
              </a:graphicData>
            </a:graphic>
          </wp:inline>
        </w:drawing>
      </w:r>
    </w:p>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02700"/>
                    </a:xfrm>
                    <a:prstGeom prst="rect">
                      <a:avLst/>
                    </a:prstGeom>
                  </pic:spPr>
                </pic:pic>
              </a:graphicData>
            </a:graphic>
          </wp:inline>
        </w:drawing>
      </w:r>
    </w:p>
    <w:p>
      <w:pPr>
        <w:spacing w:after="0"/>
        <w:ind w:left="0"/>
        <w:jc w:val="both"/>
      </w:pPr>
      <w:r>
        <w:drawing>
          <wp:inline distT="0" distB="0" distL="0" distR="0">
            <wp:extent cx="75946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9512300"/>
                    </a:xfrm>
                    <a:prstGeom prst="rect">
                      <a:avLst/>
                    </a:prstGeom>
                  </pic:spPr>
                </pic:pic>
              </a:graphicData>
            </a:graphic>
          </wp:inline>
        </w:drawing>
      </w:r>
    </w:p>
    <w:p>
      <w:pPr>
        <w:spacing w:after="0"/>
        <w:ind w:left="0"/>
        <w:jc w:val="both"/>
      </w:pPr>
      <w:r>
        <w:drawing>
          <wp:inline distT="0" distB="0" distL="0" distR="0">
            <wp:extent cx="74803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9626600"/>
                    </a:xfrm>
                    <a:prstGeom prst="rect">
                      <a:avLst/>
                    </a:prstGeom>
                  </pic:spPr>
                </pic:pic>
              </a:graphicData>
            </a:graphic>
          </wp:inline>
        </w:drawing>
      </w:r>
    </w:p>
    <w:p>
      <w:pPr>
        <w:spacing w:after="0"/>
        <w:ind w:left="0"/>
        <w:jc w:val="both"/>
      </w:pPr>
      <w:r>
        <w:drawing>
          <wp:inline distT="0" distB="0" distL="0" distR="0">
            <wp:extent cx="73406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40600" cy="9385300"/>
                    </a:xfrm>
                    <a:prstGeom prst="rect">
                      <a:avLst/>
                    </a:prstGeom>
                  </pic:spPr>
                </pic:pic>
              </a:graphicData>
            </a:graphic>
          </wp:inline>
        </w:drawing>
      </w:r>
    </w:p>
    <w:p>
      <w:pPr>
        <w:spacing w:after="0"/>
        <w:ind w:left="0"/>
        <w:jc w:val="both"/>
      </w:pPr>
      <w:r>
        <w:drawing>
          <wp:inline distT="0" distB="0" distL="0" distR="0">
            <wp:extent cx="70866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866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бойынша </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басқару жөніндегі</w:t>
            </w:r>
            <w:r>
              <w:br/>
            </w:r>
            <w:r>
              <w:rPr>
                <w:rFonts w:ascii="Times New Roman"/>
                <w:b w:val="false"/>
                <w:i w:val="false"/>
                <w:color w:val="000000"/>
                <w:sz w:val="20"/>
              </w:rPr>
              <w:t>Жоспарға 7-қосымша</w:t>
            </w:r>
          </w:p>
        </w:tc>
      </w:tr>
    </w:tbl>
    <w:bookmarkStart w:name="z48" w:id="4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3216"/>
        <w:gridCol w:w="3655"/>
        <w:gridCol w:w="3003"/>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2-Шежін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