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e4e1" w14:textId="d26e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21 ақпандағы №44-7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6 мамырдағы № 47-2 шешімі. Батыс Қазақстан облысының Әділет департаментінде 2020 жылғы 13 мамырда № 6229 болып тіркелді. Күші жойылды - Батыс Қазақстан облысы Тасқала аудандық мәслихатының 2020 жылғы 25 желтоқсандағы № 56-10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 56-10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2020 жылғы 21 ақпандағы №44-7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№6056 тіркелген, 2020 жылы 3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Тасқала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"300 000" сандары "1 000 000" сандарымен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 Шатенова) осы шешімнің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