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50f1" w14:textId="b845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әскери қызмет өткеру нұсқаулығын бекіту туралы" Қазақстан Республикасы Ішкі істер министрінің 2015 жылғы 25 ақпандағы № 152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21 қаңтардағы № 27 бұйрығы. Қазақстан Республикасының Әділет министрлігінде 2021 жылғы 27 қаңтарда № 22124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Ұлттық ұланында әскери қызмет өткеру нұсқаулығын бекіту туралы" Қазақстан Республикасы Ішкі істер министрінің 2015 жылғы 25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10620 болып тіркелген, "Әділет" ақпараттық-құқықтық жүйесінде 2015 жылғы 17 сәуірде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ұланында әскери қызмет өткеру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"77. Қызметтік қажеттілік жағдайында әскери қызметші "Ішкі істер органдарының әскери қызметшісін қызметтік қажеттілік жағдайында жыл сайынғы негізгі демалысынан шақыртып алу қағидаларын бекіту туралы" Қазақстан Республикасы Ішкі істер министрінің 2020 жылғы 29 қыркүйектегі № 653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21355 болып тіркелген) жыл сайынғы негізгі демалысынан шақыртылады.";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"121. "Әскери қызмет және әскери қызметшілердің мәртебесі туралы" 2012 жылғы 16 ақпандағы Қазақстан Республикасы Заңының 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әскери қызметтің мерзімін өткерген мерзімді қызметтегі әскери қызметшілерді запасқа шығару Қазақстан Республикасы Президентінің Республика азаматтарын мерзімді әскери қызметке шақыру және мерзімді қызметтегі әскери қызметшілерді запасқа шығару туралы Жарлығының негізінде Қазақстан Республикасы Ішкі істер министрінің бұйрығымен жүргізіледі";</w:t>
      </w:r>
    </w:p>
    <w:bookmarkEnd w:id="4"/>
    <w:bookmarkStart w:name="z10" w:id="5"/>
    <w:p>
      <w:pPr>
        <w:spacing w:after="0"/>
        <w:ind w:left="0"/>
        <w:jc w:val="both"/>
      </w:pPr>
      <w:r>
        <w:rPr>
          <w:rFonts w:ascii="Times New Roman"/>
          <w:b w:val="false"/>
          <w:i w:val="false"/>
          <w:color w:val="000000"/>
          <w:sz w:val="28"/>
        </w:rPr>
        <w:t xml:space="preserve">
      125-тармақтың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"6) жалпы әскери жеке тамақтану рационы беріледі.";</w:t>
      </w:r>
    </w:p>
    <w:bookmarkEnd w:id="6"/>
    <w:bookmarkStart w:name="z12" w:id="7"/>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8-қосымшада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Ұсыныммен ресімделетін құжаттар </w:t>
      </w:r>
      <w:r>
        <w:rPr>
          <w:rFonts w:ascii="Times New Roman"/>
          <w:b w:val="false"/>
          <w:i w:val="false"/>
          <w:color w:val="000000"/>
          <w:sz w:val="28"/>
        </w:rPr>
        <w:t>тізбесінде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үшінші бөлімі мынадай редакцияда жазылсын:</w:t>
      </w:r>
    </w:p>
    <w:bookmarkStart w:name="z15" w:id="9"/>
    <w:p>
      <w:pPr>
        <w:spacing w:after="0"/>
        <w:ind w:left="0"/>
        <w:jc w:val="both"/>
      </w:pPr>
      <w:r>
        <w:rPr>
          <w:rFonts w:ascii="Times New Roman"/>
          <w:b w:val="false"/>
          <w:i w:val="false"/>
          <w:color w:val="000000"/>
          <w:sz w:val="28"/>
        </w:rPr>
        <w:t>
      "Ұсыным уәкілетті органдардың бірінші басшыларымен келісу бойынша "Әскери қызмет өткеру туралы келісімшарттың және ұсынымның үлгі нысандарын, сондай-ақ аттестаттау парағының нысандарын бекіту туралы" Қазақстан Республикасы Қорғаныс министрінің 2018 жылғы 29 қаңтардағы № 36 қбпү бұйрығына (Нормативтік құқықтық актілерді мемлекеттік тіркеу тізілімінде № 16594 болып тіркелген) 7-қосымшаға сәйкес ресімделеді.".</w:t>
      </w:r>
    </w:p>
    <w:bookmarkEnd w:id="9"/>
    <w:bookmarkStart w:name="z16" w:id="10"/>
    <w:p>
      <w:pPr>
        <w:spacing w:after="0"/>
        <w:ind w:left="0"/>
        <w:jc w:val="both"/>
      </w:pPr>
      <w:r>
        <w:rPr>
          <w:rFonts w:ascii="Times New Roman"/>
          <w:b w:val="false"/>
          <w:i w:val="false"/>
          <w:color w:val="000000"/>
          <w:sz w:val="28"/>
        </w:rPr>
        <w:t>
      2. Қазақстан Республикасы Ұлттық ұланының Бас қолбасшылығы:</w:t>
      </w:r>
    </w:p>
    <w:bookmarkEnd w:id="10"/>
    <w:bookmarkStart w:name="z17"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8" w:id="1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2"/>
    <w:bookmarkStart w:name="z19" w:id="1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қолбасшысына (Р.Ф. Жақсылықов) жүктелсін.</w:t>
      </w:r>
    </w:p>
    <w:bookmarkEnd w:id="14"/>
    <w:bookmarkStart w:name="z21" w:id="15"/>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