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e02f" w14:textId="e26e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11 ақпандағы № 20 қаулысы. Қазақстан Республикасының Әділет министрлігінде 2021 жылғы 12 ақпанда № 22201 болып тіркелді</w:t>
      </w:r>
    </w:p>
    <w:p>
      <w:pPr>
        <w:spacing w:after="0"/>
        <w:ind w:left="0"/>
        <w:jc w:val="both"/>
      </w:pPr>
      <w:bookmarkStart w:name="z1" w:id="0"/>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2020 жылғы 10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2018 жылғы 15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 (бұдан әрі – Қағидалар)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банктер (ұлттық даму институты болып табылатын, акцияларының бақылау пакеті ұлттық басқарушы холдингке тиесілі банкті қоспағанда), Қазақстан Республикасының бейрезидент-банктерінің филиалдары және банктік қарыз операцияларын жүргізуге арналған лицензияның негізінде банк операцияларының жекелеген түрлерін жүзеге асыратын ұйымдар (бұдан әрі – қаржы ұйымдары) үшін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 (резервтер) құру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7" w:id="4"/>
    <w:p>
      <w:pPr>
        <w:spacing w:after="0"/>
        <w:ind w:left="0"/>
        <w:jc w:val="both"/>
      </w:pPr>
      <w:r>
        <w:rPr>
          <w:rFonts w:ascii="Times New Roman"/>
          <w:b w:val="false"/>
          <w:i w:val="false"/>
          <w:color w:val="000000"/>
          <w:sz w:val="28"/>
        </w:rPr>
        <w:t>
      "5) жеке қаржы активі – жалпы баланстық құны есепті күні қаржылық есептіліктің деректеріне сәйкес меншікті капиталдың 0,2%-нан (нөл бүтін оннан екі пайызынан) асатын, бірақ кемінде елу миллион теңге болатын қаржы активі немесе өзара байланысты тарапқа қойылатын талапты білдіретін қаржы активі.</w:t>
      </w:r>
    </w:p>
    <w:bookmarkEnd w:id="4"/>
    <w:p>
      <w:pPr>
        <w:spacing w:after="0"/>
        <w:ind w:left="0"/>
        <w:jc w:val="both"/>
      </w:pPr>
      <w:r>
        <w:rPr>
          <w:rFonts w:ascii="Times New Roman"/>
          <w:b w:val="false"/>
          <w:i w:val="false"/>
          <w:color w:val="000000"/>
          <w:sz w:val="28"/>
        </w:rPr>
        <w:t>
      Қаржы ұйымының осы тармақшада көзделген өлшемшарттарға қосымша қаржы активін жеке активтерге жатқызуға арналған қосымша өлшемшарттарды белгілеуіне жол беріледі.</w:t>
      </w:r>
    </w:p>
    <w:p>
      <w:pPr>
        <w:spacing w:after="0"/>
        <w:ind w:left="0"/>
        <w:jc w:val="both"/>
      </w:pPr>
      <w:r>
        <w:rPr>
          <w:rFonts w:ascii="Times New Roman"/>
          <w:b w:val="false"/>
          <w:i w:val="false"/>
          <w:color w:val="000000"/>
          <w:sz w:val="28"/>
        </w:rPr>
        <w:t>
      Қаржы ұйымының қаржы активінің жалпы баланстық құнының меншікті капиталға өзге, бірақ меншікті капиталдың 0,2%-нан (нөл бүтін оннан екі пайызынан) аспайтын арақатысын айқындауына жол беріледі.</w:t>
      </w:r>
    </w:p>
    <w:p>
      <w:pPr>
        <w:spacing w:after="0"/>
        <w:ind w:left="0"/>
        <w:jc w:val="both"/>
      </w:pPr>
      <w:r>
        <w:rPr>
          <w:rFonts w:ascii="Times New Roman"/>
          <w:b w:val="false"/>
          <w:i w:val="false"/>
          <w:color w:val="000000"/>
          <w:sz w:val="28"/>
        </w:rPr>
        <w:t>
      Қазақстан Республикасы бейрезидент-банктерінің филиалдары үшін меншікті капитал деп бас офис шотының, резервтердің және Қазақстан Республикасы бейрезидент-банкінің филиалы қызметінің сомасы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бөлігі мынадай редакцияда жазылсын:</w:t>
      </w:r>
    </w:p>
    <w:bookmarkStart w:name="z9" w:id="5"/>
    <w:p>
      <w:pPr>
        <w:spacing w:after="0"/>
        <w:ind w:left="0"/>
        <w:jc w:val="both"/>
      </w:pPr>
      <w:r>
        <w:rPr>
          <w:rFonts w:ascii="Times New Roman"/>
          <w:b w:val="false"/>
          <w:i w:val="false"/>
          <w:color w:val="000000"/>
          <w:sz w:val="28"/>
        </w:rPr>
        <w:t>
      "Провизияларды (резервтерді) есептеу әдістемесін, сондай-ақ Провизияларды (резервтерді) есептеу әдістемесіне енгізілетін өзгерістерді және (немесе) толықтыруларды қаржы ұйымының немесе Қазақстан Республикасының бейрезидент-банкінің (Қазақстан Республикасы бейрезидент-банкінің филиалы үшін) атқарушы органы бекітеді.";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"27. Қаржы ұйымының немесе Қазақстан Республикасының бейрезидент-банкінің (Қазақстан Республикасы бейрезидент-банкінің филиалы үшін) атқарушы органы бекіткен Провизияларды (резервтерді) есептеу әдістемесінің және (немесе) Провизияларды (резервтерді) есептеу әдістемесіне өзгерістердің және (немесе) толықтырулардың көшірмелерін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Провизияларды (резервтерді) есептеу әдістемесіне енгізілген өзгерістер және (немесе) толықтырулар туралы ақпаратты қаржы ұйымы қаржы ұйымының немесе Қазақстан Республикасының бейрезидент-банкінің (Қазақстан Республикасы бейрезидент-банкінің филиалы үшін) атқарушы органы Провизияларды (резервтерді) есептеу әдістемесін және (немесе) Провизияларды (резервтерді) есептеу әдістемесіне өзгерістерді және (немесе) толықтыруларды бекіткен күннен бастап бес жұмыс күнінен кешіктірмей уәкілетті органға ұсынады.</w:t>
      </w:r>
    </w:p>
    <w:bookmarkEnd w:id="6"/>
    <w:p>
      <w:pPr>
        <w:spacing w:after="0"/>
        <w:ind w:left="0"/>
        <w:jc w:val="both"/>
      </w:pPr>
      <w:r>
        <w:rPr>
          <w:rFonts w:ascii="Times New Roman"/>
          <w:b w:val="false"/>
          <w:i w:val="false"/>
          <w:color w:val="000000"/>
          <w:sz w:val="28"/>
        </w:rPr>
        <w:t xml:space="preserve">
      Қаржы ұйымының немесе Қазақстан Республикасының бейрезидент-банкінің (Қазақстан Республикасы бейрезидент-банкінің филиалы үшін) атқарушы органы бекіткен Провизияларды (резервтерді) есептеу әдістемесінің және (немесе) Провизияларды (резервтерді) есептеу әдістемесіне өзгерістердің және (немесе) толықтырулардың көшірмелерін қарау нәтижелері бойынша уәкілетті орган осы тармақтың бірінші бөлігінде көрсетілген құжаттарды алған күннен бастап күнтізбелік алпыс күннен кешіктірмей қаржы ұйымына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немесе болуы туралы хабарлама жібереді.</w:t>
      </w:r>
    </w:p>
    <w:p>
      <w:pPr>
        <w:spacing w:after="0"/>
        <w:ind w:left="0"/>
        <w:jc w:val="both"/>
      </w:pPr>
      <w:r>
        <w:rPr>
          <w:rFonts w:ascii="Times New Roman"/>
          <w:b w:val="false"/>
          <w:i w:val="false"/>
          <w:color w:val="000000"/>
          <w:sz w:val="28"/>
        </w:rPr>
        <w:t xml:space="preserve">
      Банк қызметі мәселелері бойынша бақылау мен қадағалауды жүзеге асыру барысында уәкілетті орган қаржы ұйымына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немесе болуы туралы хабарлама жібереді.</w:t>
      </w:r>
    </w:p>
    <w:p>
      <w:pPr>
        <w:spacing w:after="0"/>
        <w:ind w:left="0"/>
        <w:jc w:val="both"/>
      </w:pPr>
      <w:r>
        <w:rPr>
          <w:rFonts w:ascii="Times New Roman"/>
          <w:b w:val="false"/>
          <w:i w:val="false"/>
          <w:color w:val="000000"/>
          <w:sz w:val="28"/>
        </w:rPr>
        <w:t>
      Уәкілетті органның ескертулерін қаржы ұйымы осы тармақтың екінші және үшінші бөліктерінде көзделген хабарламаларын алған күннен бастап 30 (отыз) жұмыс күнінен кешіктірмей жояды.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бір немесе бірнеше негіз бойынша өзгертуге және (немесе) толықтыруға жататын Провизияларды (резервтерді) есептеу әдістемесінің ережелері қаржы ұйымы уәкілетті органның ескертулерін жойғанға дейін, сондай-ақ оны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келтіргенге дейін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3" w:id="7"/>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7"/>
    <w:bookmarkStart w:name="z14"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9"/>
    <w:bookmarkStart w:name="z16" w:id="10"/>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0"/>
    <w:bookmarkStart w:name="z17" w:id="11"/>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11"/>
    <w:bookmarkStart w:name="z18" w:id="12"/>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2021 жылғы 11 ақпандағы</w:t>
            </w:r>
            <w:r>
              <w:br/>
            </w:r>
            <w:r>
              <w:rPr>
                <w:rFonts w:ascii="Times New Roman"/>
                <w:b w:val="false"/>
                <w:i w:val="false"/>
                <w:color w:val="000000"/>
                <w:sz w:val="20"/>
              </w:rPr>
              <w:t>№ 20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қаржылық </w:t>
            </w:r>
            <w:r>
              <w:br/>
            </w:r>
            <w:r>
              <w:rPr>
                <w:rFonts w:ascii="Times New Roman"/>
                <w:b w:val="false"/>
                <w:i w:val="false"/>
                <w:color w:val="000000"/>
                <w:sz w:val="20"/>
              </w:rPr>
              <w:t xml:space="preserve">есептілік стандарттарына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бухгалтерлік есеп пен қаржылық </w:t>
            </w:r>
            <w:r>
              <w:br/>
            </w:r>
            <w:r>
              <w:rPr>
                <w:rFonts w:ascii="Times New Roman"/>
                <w:b w:val="false"/>
                <w:i w:val="false"/>
                <w:color w:val="000000"/>
                <w:sz w:val="20"/>
              </w:rPr>
              <w:t xml:space="preserve">есептілік туралы заңнамасының </w:t>
            </w:r>
            <w:r>
              <w:br/>
            </w:r>
            <w:r>
              <w:rPr>
                <w:rFonts w:ascii="Times New Roman"/>
                <w:b w:val="false"/>
                <w:i w:val="false"/>
                <w:color w:val="000000"/>
                <w:sz w:val="20"/>
              </w:rPr>
              <w:t xml:space="preserve">талаптарына сәйкес провизиялар </w:t>
            </w:r>
            <w:r>
              <w:br/>
            </w:r>
            <w:r>
              <w:rPr>
                <w:rFonts w:ascii="Times New Roman"/>
                <w:b w:val="false"/>
                <w:i w:val="false"/>
                <w:color w:val="000000"/>
                <w:sz w:val="20"/>
              </w:rPr>
              <w:t xml:space="preserve">(резервтер) құру қағидаларына </w:t>
            </w:r>
            <w:r>
              <w:br/>
            </w:r>
            <w:r>
              <w:rPr>
                <w:rFonts w:ascii="Times New Roman"/>
                <w:b w:val="false"/>
                <w:i w:val="false"/>
                <w:color w:val="000000"/>
                <w:sz w:val="20"/>
              </w:rPr>
              <w:t>5-қосымша</w:t>
            </w:r>
          </w:p>
        </w:tc>
      </w:tr>
    </w:tbl>
    <w:bookmarkStart w:name="z21" w:id="13"/>
    <w:p>
      <w:pPr>
        <w:spacing w:after="0"/>
        <w:ind w:left="0"/>
        <w:jc w:val="left"/>
      </w:pPr>
      <w:r>
        <w:rPr>
          <w:rFonts w:ascii="Times New Roman"/>
          <w:b/>
          <w:i w:val="false"/>
          <w:color w:val="000000"/>
        </w:rPr>
        <w:t xml:space="preserve"> Әкімшілік деректерді жинауға арналған нысан </w:t>
      </w:r>
    </w:p>
    <w:bookmarkEnd w:id="13"/>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p>
      <w:pPr>
        <w:spacing w:after="0"/>
        <w:ind w:left="0"/>
        <w:jc w:val="left"/>
      </w:pPr>
      <w:r>
        <w:rPr>
          <w:rFonts w:ascii="Times New Roman"/>
          <w:b/>
          <w:i w:val="false"/>
          <w:color w:val="000000"/>
        </w:rPr>
        <w:t xml:space="preserve"> Провизияларды (резервтерді) есептеу әдістемесіне енгізілген өзгерістер және (немесе) толықтырулар туралы ақпарат</w:t>
      </w:r>
    </w:p>
    <w:p>
      <w:pPr>
        <w:spacing w:after="0"/>
        <w:ind w:left="0"/>
        <w:jc w:val="both"/>
      </w:pPr>
      <w:r>
        <w:rPr>
          <w:rFonts w:ascii="Times New Roman"/>
          <w:b w:val="false"/>
          <w:i w:val="false"/>
          <w:color w:val="000000"/>
          <w:sz w:val="28"/>
        </w:rPr>
        <w:t>
      Әкімшілік деректер нысанының индексі: Н1-ЕДБ.</w:t>
      </w:r>
    </w:p>
    <w:p>
      <w:pPr>
        <w:spacing w:after="0"/>
        <w:ind w:left="0"/>
        <w:jc w:val="both"/>
      </w:pPr>
      <w:r>
        <w:rPr>
          <w:rFonts w:ascii="Times New Roman"/>
          <w:b w:val="false"/>
          <w:i w:val="false"/>
          <w:color w:val="000000"/>
          <w:sz w:val="28"/>
        </w:rPr>
        <w:t>
      Кезеңділігі: Провизияларды (резервтерді) есептеу әдістемесіне өзгерістер және (немесе) толықтырулар енгізу қажеттілігіне қарай.</w:t>
      </w:r>
    </w:p>
    <w:p>
      <w:pPr>
        <w:spacing w:after="0"/>
        <w:ind w:left="0"/>
        <w:jc w:val="both"/>
      </w:pPr>
      <w:r>
        <w:rPr>
          <w:rFonts w:ascii="Times New Roman"/>
          <w:b w:val="false"/>
          <w:i w:val="false"/>
          <w:color w:val="000000"/>
          <w:sz w:val="28"/>
        </w:rPr>
        <w:t xml:space="preserve">
      Есепті кезең: 20__ "____" _______________ жағдай бойынша </w:t>
      </w:r>
    </w:p>
    <w:p>
      <w:pPr>
        <w:spacing w:after="0"/>
        <w:ind w:left="0"/>
        <w:jc w:val="both"/>
      </w:pPr>
      <w:r>
        <w:rPr>
          <w:rFonts w:ascii="Times New Roman"/>
          <w:b w:val="false"/>
          <w:i w:val="false"/>
          <w:color w:val="000000"/>
          <w:sz w:val="28"/>
        </w:rPr>
        <w:t>
      Ақпаратты ұсынатын тұлғалар тобы: банктер (акцияларының бақылау пакеті ұлттық басқарушы холдингке тиесілі ұлттық даму институты болып табылатын банкті қоспағанда), Қазақстан Республикасы бейрезидент-банктерінің филиалдары және банктік қарыз операцияларын жүргізуге арналған лицензияның негізінде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банктің (акцияларының бақылау пакеті ұлттық басқарушы холдингке тиесілі ұлттық даму институты болып табылатын банкті қоспағанда), Қазақстан Республикасының бейрезидент-банкінің (Қазақстан Республикасы бейрезидент-банкінің филиалы үшін) банктік қарыз операцияларын жүргізуге арналған лицензияның негізінде банк операцияларының жекелеген түрлерін жүзеге асыратын ұйымның атқарушы органы Провизияларды (резервтерді) есептеу әдістемесіне өзгерістерді және (немесе) толықтыруларды бекіткен күннен бастап бес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195"/>
        <w:gridCol w:w="1972"/>
        <w:gridCol w:w="1972"/>
        <w:gridCol w:w="3875"/>
        <w:gridCol w:w="2867"/>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әдістемесінің тармағы, тармақшасы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енгізгенге дейінгі редакция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енгізілгеннен кейінгі редакция</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енгізу негіздері және Провизияларды (резервтерді) есептеу әдістемесіне өзгерістер және (немесе) толықтырулар енгізу негіздеріне түсініктемелер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енгізілген өзгерістердің және (немесе) толықтырулардың нәтижесінде провизиялар (резервтер) мөлшері өзгеруінің есептік бағалауы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 Мекен-жайы ______________________________ </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xml:space="preserve">
      Орындаушы ______________________                   _____________ </w:t>
      </w:r>
    </w:p>
    <w:p>
      <w:pPr>
        <w:spacing w:after="0"/>
        <w:ind w:left="0"/>
        <w:jc w:val="both"/>
      </w:pPr>
      <w:r>
        <w:rPr>
          <w:rFonts w:ascii="Times New Roman"/>
          <w:b w:val="false"/>
          <w:i w:val="false"/>
          <w:color w:val="000000"/>
          <w:sz w:val="28"/>
        </w:rPr>
        <w:t>
      тегі, аты, әкесінің аты (ол болған кезде)             телефон</w:t>
      </w:r>
    </w:p>
    <w:p>
      <w:pPr>
        <w:spacing w:after="0"/>
        <w:ind w:left="0"/>
        <w:jc w:val="both"/>
      </w:pPr>
      <w:r>
        <w:rPr>
          <w:rFonts w:ascii="Times New Roman"/>
          <w:b w:val="false"/>
          <w:i w:val="false"/>
          <w:color w:val="000000"/>
          <w:sz w:val="28"/>
        </w:rPr>
        <w:t xml:space="preserve">
      Бірінші басшы немесе ол есепке қол қоюға </w:t>
      </w:r>
    </w:p>
    <w:p>
      <w:pPr>
        <w:spacing w:after="0"/>
        <w:ind w:left="0"/>
        <w:jc w:val="both"/>
      </w:pPr>
      <w:r>
        <w:rPr>
          <w:rFonts w:ascii="Times New Roman"/>
          <w:b w:val="false"/>
          <w:i w:val="false"/>
          <w:color w:val="000000"/>
          <w:sz w:val="28"/>
        </w:rPr>
        <w:t xml:space="preserve">
      уәкілеттік берген адам ______________________________________ ________________ </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Провизияларды (резевтерді) </w:t>
            </w:r>
            <w:r>
              <w:br/>
            </w:r>
            <w:r>
              <w:rPr>
                <w:rFonts w:ascii="Times New Roman"/>
                <w:b w:val="false"/>
                <w:i w:val="false"/>
                <w:color w:val="000000"/>
                <w:sz w:val="20"/>
              </w:rPr>
              <w:t xml:space="preserve">есептеу әдістемесіне енгізілген </w:t>
            </w:r>
            <w:r>
              <w:br/>
            </w:r>
            <w:r>
              <w:rPr>
                <w:rFonts w:ascii="Times New Roman"/>
                <w:b w:val="false"/>
                <w:i w:val="false"/>
                <w:color w:val="000000"/>
                <w:sz w:val="20"/>
              </w:rPr>
              <w:t xml:space="preserve">өзгерістер және (немесе) </w:t>
            </w:r>
            <w:r>
              <w:br/>
            </w:r>
            <w:r>
              <w:rPr>
                <w:rFonts w:ascii="Times New Roman"/>
                <w:b w:val="false"/>
                <w:i w:val="false"/>
                <w:color w:val="000000"/>
                <w:sz w:val="20"/>
              </w:rPr>
              <w:t xml:space="preserve">толықтырулар туралы ақпарат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24" w:id="14"/>
    <w:p>
      <w:pPr>
        <w:spacing w:after="0"/>
        <w:ind w:left="0"/>
        <w:jc w:val="left"/>
      </w:pPr>
      <w:r>
        <w:rPr>
          <w:rFonts w:ascii="Times New Roman"/>
          <w:b/>
          <w:i w:val="false"/>
          <w:color w:val="000000"/>
        </w:rPr>
        <w:t xml:space="preserve"> Әкімшілік деректер нысанын толтыру бойынша түсіндірме Провизияларды (резевтерді) есептеу әдістемесіне енгізілген өзгерістер және (немесе) толықтырулар туралы ақпарат (индексі: Н1-ЕДБ, кезеңділігі: Провизияларды (резервтерді) есептеу әдістемесіне өзгерістер және (немесе) толықтырулар енгізу қажеттілігіне қарай) </w:t>
      </w:r>
    </w:p>
    <w:bookmarkEnd w:id="14"/>
    <w:bookmarkStart w:name="z25" w:id="15"/>
    <w:p>
      <w:pPr>
        <w:spacing w:after="0"/>
        <w:ind w:left="0"/>
        <w:jc w:val="left"/>
      </w:pPr>
      <w:r>
        <w:rPr>
          <w:rFonts w:ascii="Times New Roman"/>
          <w:b/>
          <w:i w:val="false"/>
          <w:color w:val="000000"/>
        </w:rPr>
        <w:t xml:space="preserve"> 1-тарау. Жалпы ережелер</w:t>
      </w:r>
    </w:p>
    <w:bookmarkEnd w:id="15"/>
    <w:bookmarkStart w:name="z26" w:id="16"/>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"Провизияларды (резевтерді) есептеу әдістемесіне енгізілген өзгерістер және (немесе) толықтырулар туралы ақпарат" нысанын (бұдан әрі – Нысан) толтыру жөніндегі бірыңғай талаптарды айқындайды.</w:t>
      </w:r>
    </w:p>
    <w:bookmarkEnd w:id="16"/>
    <w:bookmarkStart w:name="z27" w:id="17"/>
    <w:p>
      <w:pPr>
        <w:spacing w:after="0"/>
        <w:ind w:left="0"/>
        <w:jc w:val="both"/>
      </w:pPr>
      <w:r>
        <w:rPr>
          <w:rFonts w:ascii="Times New Roman"/>
          <w:b w:val="false"/>
          <w:i w:val="false"/>
          <w:color w:val="000000"/>
          <w:sz w:val="28"/>
        </w:rPr>
        <w:t xml:space="preserve">
      2. Нысан 2017 жылғы 25 желтоқсандағы "Салық және бюджетке төленетін басқа да міндетті төлемдер туралы" (Салық кодексі) Қазақстан Республикасының Кодексі 1-бабының </w:t>
      </w:r>
      <w:r>
        <w:rPr>
          <w:rFonts w:ascii="Times New Roman"/>
          <w:b w:val="false"/>
          <w:i w:val="false"/>
          <w:color w:val="000000"/>
          <w:sz w:val="28"/>
        </w:rPr>
        <w:t>2-1-тармағына</w:t>
      </w:r>
      <w:r>
        <w:rPr>
          <w:rFonts w:ascii="Times New Roman"/>
          <w:b w:val="false"/>
          <w:i w:val="false"/>
          <w:color w:val="000000"/>
          <w:sz w:val="28"/>
        </w:rPr>
        <w:t xml:space="preserve">, 250-бабының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w:t>
      </w:r>
    </w:p>
    <w:bookmarkEnd w:id="17"/>
    <w:bookmarkStart w:name="z28" w:id="18"/>
    <w:p>
      <w:pPr>
        <w:spacing w:after="0"/>
        <w:ind w:left="0"/>
        <w:jc w:val="both"/>
      </w:pPr>
      <w:r>
        <w:rPr>
          <w:rFonts w:ascii="Times New Roman"/>
          <w:b w:val="false"/>
          <w:i w:val="false"/>
          <w:color w:val="000000"/>
          <w:sz w:val="28"/>
        </w:rPr>
        <w:t>
      3. Нысанды банк (акцияларының бақылау пакеті ұлттық басқарушы холдингке тиесілі ұлттық даму институты болып табылатын банкті қоспағанда), Қазақстан Республикасы бейрезидент-банкінің филиалы және банктік қарыз операцияларын жүргізуге арналған лицензияның негізінде банк операцияларының жекелеген түрлерін жүзеге асыратын ұйым Провизияларды (резервтерді) есептеу әдістемесіне өзгерістер және (немесе) толықтырулар енгізу кезінде толтырады.</w:t>
      </w:r>
    </w:p>
    <w:bookmarkEnd w:id="18"/>
    <w:bookmarkStart w:name="z29" w:id="1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аз сома нөлге дейін дөңгелектенеді, ал бес жүз теңгеге тең және одан көп сома мың теңгеге дейін дөңгелектенеді.</w:t>
      </w:r>
    </w:p>
    <w:bookmarkEnd w:id="19"/>
    <w:bookmarkStart w:name="z30" w:id="20"/>
    <w:p>
      <w:pPr>
        <w:spacing w:after="0"/>
        <w:ind w:left="0"/>
        <w:jc w:val="both"/>
      </w:pPr>
      <w:r>
        <w:rPr>
          <w:rFonts w:ascii="Times New Roman"/>
          <w:b w:val="false"/>
          <w:i w:val="false"/>
          <w:color w:val="000000"/>
          <w:sz w:val="28"/>
        </w:rPr>
        <w:t>
      5. Нысанға бірінші басшы немесе ол есепке қол қоюға уәкілеттік берген адам және орындаушы қол қояды.</w:t>
      </w:r>
    </w:p>
    <w:bookmarkEnd w:id="20"/>
    <w:bookmarkStart w:name="z31" w:id="21"/>
    <w:p>
      <w:pPr>
        <w:spacing w:after="0"/>
        <w:ind w:left="0"/>
        <w:jc w:val="left"/>
      </w:pPr>
      <w:r>
        <w:rPr>
          <w:rFonts w:ascii="Times New Roman"/>
          <w:b/>
          <w:i w:val="false"/>
          <w:color w:val="000000"/>
        </w:rPr>
        <w:t xml:space="preserve"> 2-тарау. Нысанды толтыру жөніндегі түсіндірме</w:t>
      </w:r>
    </w:p>
    <w:bookmarkEnd w:id="21"/>
    <w:bookmarkStart w:name="z32" w:id="22"/>
    <w:p>
      <w:pPr>
        <w:spacing w:after="0"/>
        <w:ind w:left="0"/>
        <w:jc w:val="both"/>
      </w:pPr>
      <w:r>
        <w:rPr>
          <w:rFonts w:ascii="Times New Roman"/>
          <w:b w:val="false"/>
          <w:i w:val="false"/>
          <w:color w:val="000000"/>
          <w:sz w:val="28"/>
        </w:rPr>
        <w:t>
      6. 2-бағанды толтыру кезінде Провизияларды (резевтерді) есептеу әдістемесінің өзгерістер және (немесе) толықтырулар енгізілетін құрылымдық элементі көрсетіледі.</w:t>
      </w:r>
    </w:p>
    <w:bookmarkEnd w:id="22"/>
    <w:bookmarkStart w:name="z33" w:id="23"/>
    <w:p>
      <w:pPr>
        <w:spacing w:after="0"/>
        <w:ind w:left="0"/>
        <w:jc w:val="both"/>
      </w:pPr>
      <w:r>
        <w:rPr>
          <w:rFonts w:ascii="Times New Roman"/>
          <w:b w:val="false"/>
          <w:i w:val="false"/>
          <w:color w:val="000000"/>
          <w:sz w:val="28"/>
        </w:rPr>
        <w:t>
      7. 3-бағанда Провизияларды (резевтерді) есептеу әдістемесі құрылымдық элементінің өзгерістер және (немесе) толықтырулар енгізілгенге дейінгі редакциясы көрсетіледі.</w:t>
      </w:r>
    </w:p>
    <w:bookmarkEnd w:id="23"/>
    <w:bookmarkStart w:name="z34" w:id="24"/>
    <w:p>
      <w:pPr>
        <w:spacing w:after="0"/>
        <w:ind w:left="0"/>
        <w:jc w:val="both"/>
      </w:pPr>
      <w:r>
        <w:rPr>
          <w:rFonts w:ascii="Times New Roman"/>
          <w:b w:val="false"/>
          <w:i w:val="false"/>
          <w:color w:val="000000"/>
          <w:sz w:val="28"/>
        </w:rPr>
        <w:t>
      8. 4-бағанда Провизияларды (резевтерді) есептеу әдістемесі құрылымдық элементінің өзгерістер және (немесе) толықтырулар енгізілгеннен кейінгі редакциясы көрсетіледі.</w:t>
      </w:r>
    </w:p>
    <w:bookmarkEnd w:id="24"/>
    <w:bookmarkStart w:name="z35" w:id="25"/>
    <w:p>
      <w:pPr>
        <w:spacing w:after="0"/>
        <w:ind w:left="0"/>
        <w:jc w:val="both"/>
      </w:pPr>
      <w:r>
        <w:rPr>
          <w:rFonts w:ascii="Times New Roman"/>
          <w:b w:val="false"/>
          <w:i w:val="false"/>
          <w:color w:val="000000"/>
          <w:sz w:val="28"/>
        </w:rPr>
        <w:t>
      9. 5-бағанда Провизияларды (резевтерді) есептеу әдістемесіне өзгерістер және (немесе) толықтырулар енгізу қажеттілігінің негізі көрсетіледі.</w:t>
      </w:r>
    </w:p>
    <w:bookmarkEnd w:id="25"/>
    <w:bookmarkStart w:name="z36" w:id="26"/>
    <w:p>
      <w:pPr>
        <w:spacing w:after="0"/>
        <w:ind w:left="0"/>
        <w:jc w:val="both"/>
      </w:pPr>
      <w:r>
        <w:rPr>
          <w:rFonts w:ascii="Times New Roman"/>
          <w:b w:val="false"/>
          <w:i w:val="false"/>
          <w:color w:val="000000"/>
          <w:sz w:val="28"/>
        </w:rPr>
        <w:t>
      10. 6-бағанда Провизияларды (резевтерді) есептеу әдістемесіне енгізілетін өзгерістердің және (немесе) толықтырулардың нәтижесінде провизиялар (резервтер) мөлшерінің өзгеруін есептік бағалау деректері көрсетіледі.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