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bab6" w14:textId="e50b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комиссиялық сыйақыны өндіріп алу қағидаларын бекіту туралы" Қазақстан Республикасы Ұлттық Банкі Басқармасының 2013 жылғы 26 шілдедегі № 185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12 ақпандағы № 25 қаулысы. Қазақстан Республикасының Әділет министрлігінде 2021 жылғы 16 ақпанда № 22219 болып тіркелді. Күші жойылды - Қазақстан Республикасы Қаржы нарығын реттеу және дамыту агенттігі Басқармасының 2023 жылғы 7 маусымдағы № 50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28</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қорының комиссиялық сыйақыны өндіріп алу қағидаларын бекіту туралы" Қазақстан Республикасы Ұлттық Банкі Басқармасының 2013 жылғы 26 шілдедегі № 185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8698 болып тіркелген, 2013 жылғы 2 қазанда "Заң газеті" газетінде № 148 (2349)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қорының комиссиялық сыйақыны өндіріп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25 Қаулыға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Бірыңғай жинақтаушы зейнетақы қорының комиссиялық сыйақыны өндіріп алуы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Бірыңғай жинақтаушы зейнетақы қорының комиссиялық сыйақыны өндіріп алуы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зейнетақымен қамсыздандыру туралы" 2013 жылғы 21 маусымдағы Қазақстан Республикасының Заңы (бұдан әрі – Зейнетақымен қамсыздандыру туралы заң)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бірыңғай жинақтаушы зейнетақы қорының (бұдан әрі – БЖЗҚ) комиссиялық сыйақыны өндіріп алуы тәртібін айқындайды.</w:t>
      </w:r>
    </w:p>
    <w:bookmarkEnd w:id="11"/>
    <w:bookmarkStart w:name="z14" w:id="12"/>
    <w:p>
      <w:pPr>
        <w:spacing w:after="0"/>
        <w:ind w:left="0"/>
        <w:jc w:val="left"/>
      </w:pPr>
      <w:r>
        <w:rPr>
          <w:rFonts w:ascii="Times New Roman"/>
          <w:b/>
          <w:i w:val="false"/>
          <w:color w:val="000000"/>
        </w:rPr>
        <w:t xml:space="preserve"> 2-тарау. БЖЗҚ-ның комиссиялық сыйақыны өндіріп алуы тәртібі</w:t>
      </w:r>
    </w:p>
    <w:bookmarkEnd w:id="12"/>
    <w:bookmarkStart w:name="z15" w:id="13"/>
    <w:p>
      <w:pPr>
        <w:spacing w:after="0"/>
        <w:ind w:left="0"/>
        <w:jc w:val="both"/>
      </w:pPr>
      <w:r>
        <w:rPr>
          <w:rFonts w:ascii="Times New Roman"/>
          <w:b w:val="false"/>
          <w:i w:val="false"/>
          <w:color w:val="000000"/>
          <w:sz w:val="28"/>
        </w:rPr>
        <w:t xml:space="preserve">
      2. БЖЗҚ-ның зейнетақы активтерінен комиссиялық сыйақысын өндіріп алуы мақсатында комиссиялық сыйақыны есептеу және есепке жазу Нормативтік құқықтық актілерді мемлекеттік тіркеу тізілімінде № 9274 болып тіркелген, Қазақстан Республикасы Ұлттық Банкі Басқармасының 2014 жылғы 26 ақпандағы № 24 қаулысымен бекітілген Зейнетақы активтерін есепке алуы мен бағалауды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БЗЖҚ зейнетақы активтерінің ағымдағы құнынан комиссиялық сыйақы есептеу мен есепке жазу жүргізілетін айдың бірінші күнгі күн басындағы жағдай бойынша жүзеге асырылады.</w:t>
      </w:r>
    </w:p>
    <w:bookmarkEnd w:id="13"/>
    <w:bookmarkStart w:name="z16" w:id="14"/>
    <w:p>
      <w:pPr>
        <w:spacing w:after="0"/>
        <w:ind w:left="0"/>
        <w:jc w:val="both"/>
      </w:pPr>
      <w:r>
        <w:rPr>
          <w:rFonts w:ascii="Times New Roman"/>
          <w:b w:val="false"/>
          <w:i w:val="false"/>
          <w:color w:val="000000"/>
          <w:sz w:val="28"/>
        </w:rPr>
        <w:t>
      3. БЖЗҚ-ның зейнетақы активтерінен комиссиялық сыйақысын есепке жазу есептеу жүргізілетін айдағы күнтізбелік күндердің санына теңбе-тең жүргізіледі.</w:t>
      </w:r>
    </w:p>
    <w:bookmarkEnd w:id="14"/>
    <w:bookmarkStart w:name="z17" w:id="15"/>
    <w:p>
      <w:pPr>
        <w:spacing w:after="0"/>
        <w:ind w:left="0"/>
        <w:jc w:val="both"/>
      </w:pPr>
      <w:r>
        <w:rPr>
          <w:rFonts w:ascii="Times New Roman"/>
          <w:b w:val="false"/>
          <w:i w:val="false"/>
          <w:color w:val="000000"/>
          <w:sz w:val="28"/>
        </w:rPr>
        <w:t>
      4. Зейнетақы активтерінен комиссиялық сыйақыны өндіріп алуы кастодиан банктің, зейнетақы активтерін басқарушының (инвестициялық портфельді басқарушы немесе Қазақстан Республикасының Ұлттық Банкі) және БЖЗҚ-ның уәкілетті өкілдері қол қойған салыстырып тексеру актісі негізінде БЖЗҚ-ның инвестициялық шотынан БЖЗҚ-ның ағымдағы шотына аудару арқылы жүргізіледі.</w:t>
      </w:r>
    </w:p>
    <w:bookmarkEnd w:id="15"/>
    <w:bookmarkStart w:name="z18" w:id="16"/>
    <w:p>
      <w:pPr>
        <w:spacing w:after="0"/>
        <w:ind w:left="0"/>
        <w:jc w:val="both"/>
      </w:pPr>
      <w:r>
        <w:rPr>
          <w:rFonts w:ascii="Times New Roman"/>
          <w:b w:val="false"/>
          <w:i w:val="false"/>
          <w:color w:val="000000"/>
          <w:sz w:val="28"/>
        </w:rPr>
        <w:t>
      5. Инвестициялық кірістен комиссиялық сыйақыны есептеу және есепке жазу үшін БЗЖҚ зейнетақы активтерінен күнделікті инвестициялық кіріс пайдаланылады. Инвестициялық кірістен комиссиялық сыйақы күн сайын есептеледі және есепке жазылады.</w:t>
      </w:r>
    </w:p>
    <w:bookmarkEnd w:id="16"/>
    <w:p>
      <w:pPr>
        <w:spacing w:after="0"/>
        <w:ind w:left="0"/>
        <w:jc w:val="both"/>
      </w:pPr>
      <w:r>
        <w:rPr>
          <w:rFonts w:ascii="Times New Roman"/>
          <w:b w:val="false"/>
          <w:i w:val="false"/>
          <w:color w:val="000000"/>
          <w:sz w:val="28"/>
        </w:rPr>
        <w:t xml:space="preserve">
      Теріс инвестициялық кіріс кезінде теріс комиссиялық сыйақы Зейнетақымен қамсыздандыру туралы заңның </w:t>
      </w:r>
      <w:r>
        <w:rPr>
          <w:rFonts w:ascii="Times New Roman"/>
          <w:b w:val="false"/>
          <w:i w:val="false"/>
          <w:color w:val="000000"/>
          <w:sz w:val="28"/>
        </w:rPr>
        <w:t>53-бабына</w:t>
      </w:r>
      <w:r>
        <w:rPr>
          <w:rFonts w:ascii="Times New Roman"/>
          <w:b w:val="false"/>
          <w:i w:val="false"/>
          <w:color w:val="000000"/>
          <w:sz w:val="28"/>
        </w:rPr>
        <w:t xml:space="preserve"> сәйкес зейнетақы активтерін басқарушы бекіткен комиссиялық сыйақы шамасын қолдану арқылы есептеледі.</w:t>
      </w:r>
    </w:p>
    <w:p>
      <w:pPr>
        <w:spacing w:after="0"/>
        <w:ind w:left="0"/>
        <w:jc w:val="both"/>
      </w:pPr>
      <w:r>
        <w:rPr>
          <w:rFonts w:ascii="Times New Roman"/>
          <w:b w:val="false"/>
          <w:i w:val="false"/>
          <w:color w:val="000000"/>
          <w:sz w:val="28"/>
        </w:rPr>
        <w:t>
      Есепті ай үшін инвестициялық кірістен жинақталған комиссиялық сыйақы теріс комиссиялық сыйақы сомасына азайтылады.</w:t>
      </w:r>
    </w:p>
    <w:p>
      <w:pPr>
        <w:spacing w:after="0"/>
        <w:ind w:left="0"/>
        <w:jc w:val="both"/>
      </w:pPr>
      <w:r>
        <w:rPr>
          <w:rFonts w:ascii="Times New Roman"/>
          <w:b w:val="false"/>
          <w:i w:val="false"/>
          <w:color w:val="000000"/>
          <w:sz w:val="28"/>
        </w:rPr>
        <w:t>
      Теріс комиссиялық сыйақы есепті айда жинақталған комиссиялық сыйақыдан асып кеткен жағдайда, асып кету сомасы зейнетақы активтері бойынша инвестициялық кірістен есептелген теріс комиссиялық сыйақы бойынша дебиторлық берешек ретінде танылады.</w:t>
      </w:r>
    </w:p>
    <w:bookmarkStart w:name="z19" w:id="17"/>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есептелген инвестициялық кірістен комиссиялық сыйақы есепті айдың соңындағы жағдай бойынша жинақталған теріс комиссиялық сыйақы бойынша дебиторлық берешек болмаған жағдайда БЖЗҚ-ның инвестициялық шотынан аударылады.</w:t>
      </w:r>
    </w:p>
    <w:bookmarkEnd w:id="17"/>
    <w:p>
      <w:pPr>
        <w:spacing w:after="0"/>
        <w:ind w:left="0"/>
        <w:jc w:val="both"/>
      </w:pPr>
      <w:r>
        <w:rPr>
          <w:rFonts w:ascii="Times New Roman"/>
          <w:b w:val="false"/>
          <w:i w:val="false"/>
          <w:color w:val="000000"/>
          <w:sz w:val="28"/>
        </w:rPr>
        <w:t>
      Инвестициялық портфельді басқарушымен шарт бұзылған жағдайда зейнетақы активтері инвестициялық портфельді басқарушыдан Қазақстан Республикасының Ұлттық Банкіне басқаруға беріледі және инвестициялық портфельді басқарушы есептелген теріс комиссиялық сыйақы бойынша дебиторлық берешекті (ол бар болса) БЖЗҚ-ның инвестициялық шотына аудару арқылы меншікті капиталы есебінен өтейді.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