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4094" w14:textId="4b24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23 ақпандағы № 140 бұйрығы. Қазақстан Республикасының Әділет министрлігінде 2021 жылғы 26 ақпанда № 22273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 тiзiлiмiнде № 15266 болып тіркелген, Қазақстан Республикасы Нормативтік құқықтық актілерінің эталондық бақылау банкінде 2017 жылғы 3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және 120-2-бабы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 (бұдан әрі – Қағидалар) 2008 жылғы 4 желтоқсандағы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және 120-2-бабы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"10.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"16. Корпоративтік табыс салығы бойынша ресурсты бақылау салық оқиғасы болған есепті кезеңде басталады.";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"21. Негізгі капиталды сатудан түсетін түсімдерге жатпайтын, Салық </w:t>
      </w:r>
      <w:r>
        <w:rPr>
          <w:rFonts w:ascii="Times New Roman"/>
          <w:b w:val="false"/>
          <w:i w:val="false"/>
          <w:color w:val="000000"/>
          <w:sz w:val="28"/>
        </w:rPr>
        <w:t>кодексінде</w:t>
      </w:r>
      <w:r>
        <w:rPr>
          <w:rFonts w:ascii="Times New Roman"/>
          <w:b w:val="false"/>
          <w:i w:val="false"/>
          <w:color w:val="000000"/>
          <w:sz w:val="28"/>
        </w:rPr>
        <w:t xml:space="preserve">, Еуразиялық экономикалық одақтың және (немесе) Қазақстан Республикасының кеден заңнамасында көзделгеннен басқа, Бюджет </w:t>
      </w:r>
      <w:r>
        <w:rPr>
          <w:rFonts w:ascii="Times New Roman"/>
          <w:b w:val="false"/>
          <w:i w:val="false"/>
          <w:color w:val="000000"/>
          <w:sz w:val="28"/>
        </w:rPr>
        <w:t>кодексте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9"/>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қолма-қол ақшаны бақылау (бұдан әрі - ҚБШ) есептеу сәтінде танылады және 6085 "Бюджетке трансферттер түсімі" қосалқы шотында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10"/>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салықтар мен бюджетке төленетін төлемдердің жиынтық операциялары бойынша жиынтық есептің анықталмаған түсімдері мен қайтаруларын шегергендегі салықтар (төлемдер) бойынша берешек/артық төлемдер берешегінің сальдосына сәйкес келеді.";</w:t>
      </w:r>
    </w:p>
    <w:bookmarkStart w:name="z23"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24" w:id="1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12"/>
    <w:bookmarkStart w:name="z25" w:id="1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3"/>
    <w:bookmarkStart w:name="z26" w:id="14"/>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w:t>
      </w:r>
    </w:p>
    <w:bookmarkEnd w:id="14"/>
    <w:bookmarkStart w:name="z27" w:id="1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 </w:t>
      </w:r>
    </w:p>
    <w:bookmarkEnd w:id="15"/>
    <w:bookmarkStart w:name="z28"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жөніндегі ұлттық</w:t>
      </w:r>
    </w:p>
    <w:p>
      <w:pPr>
        <w:spacing w:after="0"/>
        <w:ind w:left="0"/>
        <w:jc w:val="both"/>
      </w:pPr>
      <w:r>
        <w:rPr>
          <w:rFonts w:ascii="Times New Roman"/>
          <w:b w:val="false"/>
          <w:i w:val="false"/>
          <w:color w:val="000000"/>
          <w:sz w:val="28"/>
        </w:rPr>
        <w:t>
      статистика агенттігінің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23 ақпандағы</w:t>
            </w:r>
            <w:r>
              <w:br/>
            </w:r>
            <w:r>
              <w:rPr>
                <w:rFonts w:ascii="Times New Roman"/>
                <w:b w:val="false"/>
                <w:i w:val="false"/>
                <w:color w:val="000000"/>
                <w:sz w:val="20"/>
              </w:rPr>
              <w:t>№ 140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 xml:space="preserve">бюджеттің, республикалық </w:t>
            </w:r>
            <w:r>
              <w:br/>
            </w:r>
            <w:r>
              <w:rPr>
                <w:rFonts w:ascii="Times New Roman"/>
                <w:b w:val="false"/>
                <w:i w:val="false"/>
                <w:color w:val="000000"/>
                <w:sz w:val="20"/>
              </w:rPr>
              <w:t xml:space="preserve">маңызы бар қала, астана </w:t>
            </w:r>
            <w:r>
              <w:br/>
            </w:r>
            <w:r>
              <w:rPr>
                <w:rFonts w:ascii="Times New Roman"/>
                <w:b w:val="false"/>
                <w:i w:val="false"/>
                <w:color w:val="000000"/>
                <w:sz w:val="20"/>
              </w:rPr>
              <w:t xml:space="preserve">бюджеттерінің атқарылуы </w:t>
            </w:r>
            <w:r>
              <w:br/>
            </w:r>
            <w:r>
              <w:rPr>
                <w:rFonts w:ascii="Times New Roman"/>
                <w:b w:val="false"/>
                <w:i w:val="false"/>
                <w:color w:val="000000"/>
                <w:sz w:val="20"/>
              </w:rPr>
              <w:t xml:space="preserve">туралы жылдық </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31" w:id="17"/>
    <w:p>
      <w:pPr>
        <w:spacing w:after="0"/>
        <w:ind w:left="0"/>
        <w:jc w:val="left"/>
      </w:pPr>
      <w:r>
        <w:rPr>
          <w:rFonts w:ascii="Times New Roman"/>
          <w:b/>
          <w:i w:val="false"/>
          <w:color w:val="000000"/>
        </w:rPr>
        <w:t xml:space="preserve"> Әкімшілік деректерді жинауға арналған нысан _____жылғы "___" ___________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7"/>
    <w:p>
      <w:pPr>
        <w:spacing w:after="0"/>
        <w:ind w:left="0"/>
        <w:jc w:val="both"/>
      </w:pPr>
      <w:r>
        <w:rPr>
          <w:rFonts w:ascii="Times New Roman"/>
          <w:b w:val="false"/>
          <w:i w:val="false"/>
          <w:color w:val="000000"/>
          <w:sz w:val="28"/>
        </w:rPr>
        <w:t>
      Индексі: ЖЕ-1</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xml:space="preserve">
      Ұсынатындар: </w:t>
      </w:r>
    </w:p>
    <w:p>
      <w:pPr>
        <w:spacing w:after="0"/>
        <w:ind w:left="0"/>
        <w:jc w:val="both"/>
      </w:pPr>
      <w:r>
        <w:rPr>
          <w:rFonts w:ascii="Times New Roman"/>
          <w:b w:val="false"/>
          <w:i w:val="false"/>
          <w:color w:val="000000"/>
          <w:sz w:val="28"/>
        </w:rPr>
        <w:t>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Республикалық бюджетті атқару саласындағы уәкілетті органға, </w:t>
      </w:r>
    </w:p>
    <w:p>
      <w:pPr>
        <w:spacing w:after="0"/>
        <w:ind w:left="0"/>
        <w:jc w:val="both"/>
      </w:pPr>
      <w:r>
        <w:rPr>
          <w:rFonts w:ascii="Times New Roman"/>
          <w:b w:val="false"/>
          <w:i w:val="false"/>
          <w:color w:val="000000"/>
          <w:sz w:val="28"/>
        </w:rPr>
        <w:t>
      бюджетті атқару жөніндегі жергілікті уәкілетті органдарға.</w:t>
      </w:r>
    </w:p>
    <w:p>
      <w:pPr>
        <w:spacing w:after="0"/>
        <w:ind w:left="0"/>
        <w:jc w:val="both"/>
      </w:pPr>
      <w:r>
        <w:rPr>
          <w:rFonts w:ascii="Times New Roman"/>
          <w:b w:val="false"/>
          <w:i w:val="false"/>
          <w:color w:val="000000"/>
          <w:sz w:val="28"/>
        </w:rPr>
        <w:t>
      Ұсыну мерзімі – есепті қаржы жылынан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478"/>
        <w:gridCol w:w="965"/>
        <w:gridCol w:w="1099"/>
        <w:gridCol w:w="832"/>
        <w:gridCol w:w="832"/>
        <w:gridCol w:w="832"/>
        <w:gridCol w:w="1453"/>
        <w:gridCol w:w="2519"/>
        <w:gridCol w:w="966"/>
        <w:gridCol w:w="1100"/>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салықтар (төлемдер)</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өзгерген орындалу мерзімі бойынша салық (төлем) сомасы салықтар (төлемдер)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сонындағы сальдо</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Орындаушы ______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3" w:id="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8"/>
    <w:bookmarkStart w:name="z34" w:id="19"/>
    <w:p>
      <w:pPr>
        <w:spacing w:after="0"/>
        <w:ind w:left="0"/>
        <w:jc w:val="left"/>
      </w:pPr>
      <w:r>
        <w:rPr>
          <w:rFonts w:ascii="Times New Roman"/>
          <w:b/>
          <w:i w:val="false"/>
          <w:color w:val="000000"/>
        </w:rPr>
        <w:t xml:space="preserve"> 1-тарау. Жалпы ережелер</w:t>
      </w:r>
    </w:p>
    <w:bookmarkEnd w:id="19"/>
    <w:bookmarkStart w:name="z35" w:id="20"/>
    <w:p>
      <w:pPr>
        <w:spacing w:after="0"/>
        <w:ind w:left="0"/>
        <w:jc w:val="both"/>
      </w:pPr>
      <w:r>
        <w:rPr>
          <w:rFonts w:ascii="Times New Roman"/>
          <w:b w:val="false"/>
          <w:i w:val="false"/>
          <w:color w:val="000000"/>
          <w:sz w:val="28"/>
        </w:rPr>
        <w:t xml:space="preserve">
      1.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End w:id="20"/>
    <w:bookmarkStart w:name="z36" w:id="21"/>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21"/>
    <w:bookmarkStart w:name="z37" w:id="22"/>
    <w:p>
      <w:pPr>
        <w:spacing w:after="0"/>
        <w:ind w:left="0"/>
        <w:jc w:val="both"/>
      </w:pPr>
      <w:r>
        <w:rPr>
          <w:rFonts w:ascii="Times New Roman"/>
          <w:b w:val="false"/>
          <w:i w:val="false"/>
          <w:color w:val="000000"/>
          <w:sz w:val="28"/>
        </w:rPr>
        <w:t>
      3. Жиынтық есеп төлемдер журналы мен салық төлеушілердің жеке шоттарының деректері негізінде теңгеде толтырылады.</w:t>
      </w:r>
    </w:p>
    <w:bookmarkEnd w:id="22"/>
    <w:bookmarkStart w:name="z38" w:id="23"/>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адамдар қол қояды.</w:t>
      </w:r>
    </w:p>
    <w:bookmarkEnd w:id="23"/>
    <w:bookmarkStart w:name="z39" w:id="24"/>
    <w:p>
      <w:pPr>
        <w:spacing w:after="0"/>
        <w:ind w:left="0"/>
        <w:jc w:val="left"/>
      </w:pPr>
      <w:r>
        <w:rPr>
          <w:rFonts w:ascii="Times New Roman"/>
          <w:b/>
          <w:i w:val="false"/>
          <w:color w:val="000000"/>
        </w:rPr>
        <w:t xml:space="preserve"> 2-тарау. Жиынтық есепті толтыру бойынша түсіндірме</w:t>
      </w:r>
    </w:p>
    <w:bookmarkEnd w:id="24"/>
    <w:bookmarkStart w:name="z40" w:id="25"/>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25"/>
    <w:bookmarkStart w:name="z41" w:id="26"/>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bookmarkEnd w:id="26"/>
    <w:bookmarkStart w:name="z42" w:id="27"/>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27"/>
    <w:bookmarkStart w:name="z43" w:id="28"/>
    <w:p>
      <w:pPr>
        <w:spacing w:after="0"/>
        <w:ind w:left="0"/>
        <w:jc w:val="both"/>
      </w:pPr>
      <w:r>
        <w:rPr>
          <w:rFonts w:ascii="Times New Roman"/>
          <w:b w:val="false"/>
          <w:i w:val="false"/>
          <w:color w:val="000000"/>
          <w:sz w:val="28"/>
        </w:rPr>
        <w:t>
      8. Жиынтық есептің 2-бағанында БСК атауы көрсетіледі.</w:t>
      </w:r>
    </w:p>
    <w:bookmarkEnd w:id="28"/>
    <w:bookmarkStart w:name="z44" w:id="29"/>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29"/>
    <w:bookmarkStart w:name="z45" w:id="30"/>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30"/>
    <w:bookmarkStart w:name="z46" w:id="31"/>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31"/>
    <w:bookmarkStart w:name="z47" w:id="32"/>
    <w:p>
      <w:pPr>
        <w:spacing w:after="0"/>
        <w:ind w:left="0"/>
        <w:jc w:val="both"/>
      </w:pPr>
      <w:r>
        <w:rPr>
          <w:rFonts w:ascii="Times New Roman"/>
          <w:b w:val="false"/>
          <w:i w:val="false"/>
          <w:color w:val="000000"/>
          <w:sz w:val="28"/>
        </w:rPr>
        <w:t>
      12. Жиынтық есептің 6-бағанында "қоса есептелгендер" операцияларын қоса алғанда, бюджетке есептелген салық (төлем) сомасы көрсетіледі.</w:t>
      </w:r>
    </w:p>
    <w:bookmarkEnd w:id="32"/>
    <w:bookmarkStart w:name="z48" w:id="33"/>
    <w:p>
      <w:pPr>
        <w:spacing w:after="0"/>
        <w:ind w:left="0"/>
        <w:jc w:val="both"/>
      </w:pPr>
      <w:r>
        <w:rPr>
          <w:rFonts w:ascii="Times New Roman"/>
          <w:b w:val="false"/>
          <w:i w:val="false"/>
          <w:color w:val="000000"/>
          <w:sz w:val="28"/>
        </w:rPr>
        <w:t>
      13. Жиынтық есептің 7-бағанында бюджетке салықтар (төлемдер) азаю сомасы көрсетіледі.</w:t>
      </w:r>
    </w:p>
    <w:bookmarkEnd w:id="33"/>
    <w:bookmarkStart w:name="z49" w:id="34"/>
    <w:p>
      <w:pPr>
        <w:spacing w:after="0"/>
        <w:ind w:left="0"/>
        <w:jc w:val="both"/>
      </w:pPr>
      <w:r>
        <w:rPr>
          <w:rFonts w:ascii="Times New Roman"/>
          <w:b w:val="false"/>
          <w:i w:val="false"/>
          <w:color w:val="000000"/>
          <w:sz w:val="28"/>
        </w:rPr>
        <w:t>
      14. Жиынтық есептің 8-бағанында есепті жылдағы бюджетке салықтар (төлемдер) түсімі көрсетіледі.</w:t>
      </w:r>
    </w:p>
    <w:bookmarkEnd w:id="34"/>
    <w:bookmarkStart w:name="z50" w:id="35"/>
    <w:p>
      <w:pPr>
        <w:spacing w:after="0"/>
        <w:ind w:left="0"/>
        <w:jc w:val="both"/>
      </w:pPr>
      <w:r>
        <w:rPr>
          <w:rFonts w:ascii="Times New Roman"/>
          <w:b w:val="false"/>
          <w:i w:val="false"/>
          <w:color w:val="000000"/>
          <w:sz w:val="28"/>
        </w:rPr>
        <w:t xml:space="preserve">
      15. Жиынтық есептің 9-бағанында есепті жылдағы салықтар (төлемдер) бюджеттен қайтарылған (есепке жатқызылған) сомасы көрсетіледі. </w:t>
      </w:r>
    </w:p>
    <w:bookmarkEnd w:id="35"/>
    <w:bookmarkStart w:name="z51" w:id="36"/>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қағидаларына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36"/>
    <w:bookmarkStart w:name="z52" w:id="37"/>
    <w:p>
      <w:pPr>
        <w:spacing w:after="0"/>
        <w:ind w:left="0"/>
        <w:jc w:val="both"/>
      </w:pPr>
      <w:r>
        <w:rPr>
          <w:rFonts w:ascii="Times New Roman"/>
          <w:b w:val="false"/>
          <w:i w:val="false"/>
          <w:color w:val="000000"/>
          <w:sz w:val="28"/>
        </w:rPr>
        <w:t>
      17. Жиынтық есептің 10-бағанында есепті жылдың салық міндеттемесінің өзгерген орындау мерзімі бойынша салық (төлем) сомасы көрсетіледі.</w:t>
      </w:r>
    </w:p>
    <w:bookmarkEnd w:id="37"/>
    <w:bookmarkStart w:name="z53" w:id="38"/>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38"/>
    <w:bookmarkStart w:name="z54" w:id="39"/>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39"/>
    <w:bookmarkStart w:name="z55" w:id="40"/>
    <w:p>
      <w:pPr>
        <w:spacing w:after="0"/>
        <w:ind w:left="0"/>
        <w:jc w:val="both"/>
      </w:pPr>
      <w:r>
        <w:rPr>
          <w:rFonts w:ascii="Times New Roman"/>
          <w:b w:val="false"/>
          <w:i w:val="false"/>
          <w:color w:val="000000"/>
          <w:sz w:val="28"/>
        </w:rPr>
        <w:t>
      20. Мемлекеттік кірістерді жинау жөніндегі уәкілетті орган мен оның аумақтық бөлімшелері:</w:t>
      </w:r>
    </w:p>
    <w:bookmarkEnd w:id="40"/>
    <w:bookmarkStart w:name="z56" w:id="41"/>
    <w:p>
      <w:pPr>
        <w:spacing w:after="0"/>
        <w:ind w:left="0"/>
        <w:jc w:val="both"/>
      </w:pPr>
      <w:r>
        <w:rPr>
          <w:rFonts w:ascii="Times New Roman"/>
          <w:b w:val="false"/>
          <w:i w:val="false"/>
          <w:color w:val="000000"/>
          <w:sz w:val="28"/>
        </w:rPr>
        <w:t>
      1) бюджет түсіміне әсер ететін негізгі факторларға;</w:t>
      </w:r>
    </w:p>
    <w:bookmarkEnd w:id="41"/>
    <w:bookmarkStart w:name="z57" w:id="42"/>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42"/>
    <w:bookmarkStart w:name="z58" w:id="43"/>
    <w:p>
      <w:pPr>
        <w:spacing w:after="0"/>
        <w:ind w:left="0"/>
        <w:jc w:val="both"/>
      </w:pPr>
      <w:r>
        <w:rPr>
          <w:rFonts w:ascii="Times New Roman"/>
          <w:b w:val="false"/>
          <w:i w:val="false"/>
          <w:color w:val="000000"/>
          <w:sz w:val="28"/>
        </w:rPr>
        <w:t>
      3) бересі мен артық төлемнің туындау себептеріне талдауды жүзеге асырады.</w:t>
      </w:r>
    </w:p>
    <w:bookmarkEnd w:id="43"/>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