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11e4" w14:textId="1a51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158 бұйрығы. Қазақстан Республикасының Әділет министрлігінде 2021 жылғы 1 наурызда № 22278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тоғызыншы абзацы мынадай редакцияда жазылсын:</w:t>
      </w:r>
    </w:p>
    <w:bookmarkStart w:name="z5" w:id="3"/>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бөлігінің жетінші абзацы мынадай редакцияда жазылсын:</w:t>
      </w:r>
    </w:p>
    <w:bookmarkStart w:name="z7" w:id="4"/>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 қосалқы шотының дебеті және 6086 "Мемлекеттік-жекешелік әріптестік жобаларын қаржыландырудан түсетін кірістер" қосалқы шотының кредиті.";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бесінші абзацы мынадай редакцияда жазылсын:</w:t>
      </w:r>
    </w:p>
    <w:bookmarkStart w:name="z9" w:id="5"/>
    <w:p>
      <w:pPr>
        <w:spacing w:after="0"/>
        <w:ind w:left="0"/>
        <w:jc w:val="both"/>
      </w:pPr>
      <w:r>
        <w:rPr>
          <w:rFonts w:ascii="Times New Roman"/>
          <w:b w:val="false"/>
          <w:i w:val="false"/>
          <w:color w:val="000000"/>
          <w:sz w:val="28"/>
        </w:rPr>
        <w:t>
      "3040 "Мемлекеттік-жекешелік әріптестік жобалары бойынша қысқа мерзімді міндеттемелер";";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тоғызыншы абзацы мынадай редакцияда жазылсын:</w:t>
      </w:r>
    </w:p>
    <w:bookmarkStart w:name="z11" w:id="6"/>
    <w:p>
      <w:pPr>
        <w:spacing w:after="0"/>
        <w:ind w:left="0"/>
        <w:jc w:val="both"/>
      </w:pPr>
      <w:r>
        <w:rPr>
          <w:rFonts w:ascii="Times New Roman"/>
          <w:b w:val="false"/>
          <w:i w:val="false"/>
          <w:color w:val="000000"/>
          <w:sz w:val="28"/>
        </w:rPr>
        <w:t>
      "4040 "Мемлекеттік-жекешелік әріптестік жобалары бойынша ұзақ мерзімді міндеттемелер".";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7"/>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жауапкершілігі шектеулі серіктестіктердің жарғылық капиталына мүліктік салым ретінде не Қазақстан Республикасының 2018 жылғы 10 қаңтардағы "Қазақстан Республикасындағы бағалау қызметі туралы" (бұдан әрі – бағалау қызметі) </w:t>
      </w:r>
      <w:r>
        <w:rPr>
          <w:rFonts w:ascii="Times New Roman"/>
          <w:b w:val="false"/>
          <w:i w:val="false"/>
          <w:color w:val="000000"/>
          <w:sz w:val="28"/>
        </w:rPr>
        <w:t>Заңына</w:t>
      </w:r>
      <w:r>
        <w:rPr>
          <w:rFonts w:ascii="Times New Roman"/>
          <w:b w:val="false"/>
          <w:i w:val="false"/>
          <w:color w:val="000000"/>
          <w:sz w:val="28"/>
        </w:rPr>
        <w:t xml:space="preserve">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p>
    <w:p>
      <w:pPr>
        <w:spacing w:after="0"/>
        <w:ind w:left="0"/>
        <w:jc w:val="both"/>
      </w:pPr>
      <w:r>
        <w:rPr>
          <w:rFonts w:ascii="Times New Roman"/>
          <w:b w:val="false"/>
          <w:i w:val="false"/>
          <w:color w:val="000000"/>
          <w:sz w:val="28"/>
        </w:rPr>
        <w:t>
      Негізгі құралдарды қайта бағалау (жете бағалау):</w:t>
      </w:r>
    </w:p>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p>
      <w:pPr>
        <w:spacing w:after="0"/>
        <w:ind w:left="0"/>
        <w:jc w:val="both"/>
      </w:pPr>
      <w:r>
        <w:rPr>
          <w:rFonts w:ascii="Times New Roman"/>
          <w:b w:val="false"/>
          <w:i w:val="false"/>
          <w:color w:val="000000"/>
          <w:sz w:val="28"/>
        </w:rPr>
        <w:t>
      жинақталған амортизацияны түзету сомасына:</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p>
      <w:pPr>
        <w:spacing w:after="0"/>
        <w:ind w:left="0"/>
        <w:jc w:val="both"/>
      </w:pPr>
      <w:r>
        <w:rPr>
          <w:rFonts w:ascii="Times New Roman"/>
          <w:b w:val="false"/>
          <w:i w:val="false"/>
          <w:color w:val="000000"/>
          <w:sz w:val="28"/>
        </w:rPr>
        <w:t>
      Негізгі құралдарды беру:</w:t>
      </w:r>
    </w:p>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бюджеттік инвестициялық жоба аяқталғанға дейін қаржылық инвестициялардың есебін жүргізеді. Инвестициялық жоба аяқталғаннан кейін қаржы инвестициялары мемлекеттік басқару органының балансына беріледі.</w:t>
      </w:r>
    </w:p>
    <w:p>
      <w:pPr>
        <w:spacing w:after="0"/>
        <w:ind w:left="0"/>
        <w:jc w:val="both"/>
      </w:pPr>
      <w:r>
        <w:rPr>
          <w:rFonts w:ascii="Times New Roman"/>
          <w:b w:val="false"/>
          <w:i w:val="false"/>
          <w:color w:val="000000"/>
          <w:sz w:val="28"/>
        </w:rPr>
        <w:t>
      Ұлттық холдингтер мен ұлттық басқарушы холдинг акцияларының мемлекеттік пакетін иелену және пайдалану құқығы жоқ бюджеттік бағдарламалардың әкімшілері жарғылық капиталға мемлекеттің қатысуы арқылы Бюджеттік инвестицияларды жүзеге асыру кезінде көрсетілген заңды тұлғалардың қаржылық инвестицияларының бухгалтерлік есебін жүргізуді қамтамасыз етеді.";</w:t>
      </w:r>
    </w:p>
    <w:bookmarkStart w:name="z14" w:id="8"/>
    <w:p>
      <w:pPr>
        <w:spacing w:after="0"/>
        <w:ind w:left="0"/>
        <w:jc w:val="both"/>
      </w:pPr>
      <w:r>
        <w:rPr>
          <w:rFonts w:ascii="Times New Roman"/>
          <w:b w:val="false"/>
          <w:i w:val="false"/>
          <w:color w:val="000000"/>
          <w:sz w:val="28"/>
        </w:rPr>
        <w:t>
      мынадай мазмұндағы 88-2-тармақпен толықтырылсын:</w:t>
      </w:r>
    </w:p>
    <w:bookmarkEnd w:id="8"/>
    <w:bookmarkStart w:name="z15" w:id="9"/>
    <w:p>
      <w:pPr>
        <w:spacing w:after="0"/>
        <w:ind w:left="0"/>
        <w:jc w:val="both"/>
      </w:pPr>
      <w:r>
        <w:rPr>
          <w:rFonts w:ascii="Times New Roman"/>
          <w:b w:val="false"/>
          <w:i w:val="false"/>
          <w:color w:val="000000"/>
          <w:sz w:val="28"/>
        </w:rPr>
        <w:t>
      "88-2. Инвестициялардың шығуы, оның ішінде беру, сату, тарату жолымен 7420 "Ұзақ мерзімді активтерді қатардан шығару жөніндегі шығыстар" шотының дебеті және 2120 Ұзақ мерзімді қаржы инвестициялары" қосалқы шотының кредиті бойынша жазбамен көрсетіледі.</w:t>
      </w:r>
    </w:p>
    <w:bookmarkEnd w:id="9"/>
    <w:p>
      <w:pPr>
        <w:spacing w:after="0"/>
        <w:ind w:left="0"/>
        <w:jc w:val="both"/>
      </w:pPr>
      <w:r>
        <w:rPr>
          <w:rFonts w:ascii="Times New Roman"/>
          <w:b w:val="false"/>
          <w:i w:val="false"/>
          <w:color w:val="000000"/>
          <w:sz w:val="28"/>
        </w:rPr>
        <w:t>
      Инвестициялардың шығып қалуы Қазақстан Республикасының мемлекеттік мүлікті басқару саласындағы заңнамасының талаптарына сәйкес жүзеге асырылады.</w:t>
      </w:r>
    </w:p>
    <w:p>
      <w:pPr>
        <w:spacing w:after="0"/>
        <w:ind w:left="0"/>
        <w:jc w:val="both"/>
      </w:pPr>
      <w:r>
        <w:rPr>
          <w:rFonts w:ascii="Times New Roman"/>
          <w:b w:val="false"/>
          <w:i w:val="false"/>
          <w:color w:val="000000"/>
          <w:sz w:val="28"/>
        </w:rPr>
        <w:t>
      Квазимемлекеттік сектор субъектілері қайта ұйымдастырылған жағдайларда инвестицияларды есепке алу Қазақстан Республикасы Үкіметінің, жергілікті атқарушы органдардың, мемлекеттік мүлікті басқару саласындағы уәкілетті органның шешімдері негізінде жүзеге асырылады.</w:t>
      </w:r>
    </w:p>
    <w:p>
      <w:pPr>
        <w:spacing w:after="0"/>
        <w:ind w:left="0"/>
        <w:jc w:val="both"/>
      </w:pPr>
      <w:r>
        <w:rPr>
          <w:rFonts w:ascii="Times New Roman"/>
          <w:b w:val="false"/>
          <w:i w:val="false"/>
          <w:color w:val="000000"/>
          <w:sz w:val="28"/>
        </w:rPr>
        <w:t>
      Бұл ретте, қайта ұйымдастырылған квазимемлекеттік сектор субъектілеріне инвестициялар 7420 "Ұзақ мерзімді активтерді қатардан шығару жөніндегі шығыстар" шотының дебеті және 2120 "Ұзақ мерзімді қаржы инвестициялары" шотының кредиті бойынша көрсетіледі, жаңадан құрылған квазимемлекеттік сектор субъектілеріне инвестициялар 2120 "Ұзақ мерзімді қаржы инвестициялары" шотының дебеті және 6360 "Өзге кірістер" шотының кредиті бойынша көрсетіледі.</w:t>
      </w:r>
    </w:p>
    <w:p>
      <w:pPr>
        <w:spacing w:after="0"/>
        <w:ind w:left="0"/>
        <w:jc w:val="both"/>
      </w:pPr>
      <w:r>
        <w:rPr>
          <w:rFonts w:ascii="Times New Roman"/>
          <w:b w:val="false"/>
          <w:i w:val="false"/>
          <w:color w:val="000000"/>
          <w:sz w:val="28"/>
        </w:rPr>
        <w:t xml:space="preserve">
      Резидент емес заңды тұлғаларға қаржылық инвестицияларды есепке алу осы Қағидалардың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88-2,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90-тармақтарында</w:t>
      </w:r>
      <w:r>
        <w:rPr>
          <w:rFonts w:ascii="Times New Roman"/>
          <w:b w:val="false"/>
          <w:i w:val="false"/>
          <w:color w:val="000000"/>
          <w:sz w:val="28"/>
        </w:rPr>
        <w:t xml:space="preserve"> көзделген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10"/>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екінші бөлігі мынадай редакцияда жазылсын:</w:t>
      </w:r>
    </w:p>
    <w:bookmarkStart w:name="z19" w:id="11"/>
    <w:p>
      <w:pPr>
        <w:spacing w:after="0"/>
        <w:ind w:left="0"/>
        <w:jc w:val="both"/>
      </w:pPr>
      <w:r>
        <w:rPr>
          <w:rFonts w:ascii="Times New Roman"/>
          <w:b w:val="false"/>
          <w:i w:val="false"/>
          <w:color w:val="000000"/>
          <w:sz w:val="28"/>
        </w:rPr>
        <w:t>
      "Пайдаланылмаған демалыстар бойынша резервті есептеу есепті жылдың 31 желтоқсанына туындаған міндеттемелер бойынша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210-тармақтың</w:t>
      </w:r>
      <w:r>
        <w:rPr>
          <w:rFonts w:ascii="Times New Roman"/>
          <w:b w:val="false"/>
          <w:i w:val="false"/>
          <w:color w:val="000000"/>
          <w:sz w:val="28"/>
        </w:rPr>
        <w:t xml:space="preserve"> үшінші бөлігі мынадай редакцияда жазылсын:</w:t>
      </w:r>
    </w:p>
    <w:bookmarkStart w:name="z21" w:id="12"/>
    <w:p>
      <w:pPr>
        <w:spacing w:after="0"/>
        <w:ind w:left="0"/>
        <w:jc w:val="both"/>
      </w:pPr>
      <w:r>
        <w:rPr>
          <w:rFonts w:ascii="Times New Roman"/>
          <w:b w:val="false"/>
          <w:i w:val="false"/>
          <w:color w:val="000000"/>
          <w:sz w:val="28"/>
        </w:rPr>
        <w:t>
      "Келесі есепті жылдың соңында, егер қорлар құнының өзіндік құнынан төмен төмендеуін туындатқан мән-жайлар қолданылмайтын болса немесе, егер өзгерген экономикалық жағдайлардың салдарынан таза сату құнының артуының айқын куәліктері болса, есептен шығару сомасы қалпына келтіріледі (бұл ретте қалпына келтіру есептен шығарудың бастапқы сомасы шегінде жүзеге асырылады). Осы операция 1360 "Қорлардың құнсыздануына арналған резерв" шотының дебеті және 5220 "Өткен жылдардың қаржылық нәтижесі" шотының кредиті бойынша есепте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бөлігінің сегізінші абзацы мынадай редакцияда жазылсын:</w:t>
      </w:r>
    </w:p>
    <w:bookmarkStart w:name="z23" w:id="13"/>
    <w:p>
      <w:pPr>
        <w:spacing w:after="0"/>
        <w:ind w:left="0"/>
        <w:jc w:val="both"/>
      </w:pPr>
      <w:r>
        <w:rPr>
          <w:rFonts w:ascii="Times New Roman"/>
          <w:b w:val="false"/>
          <w:i w:val="false"/>
          <w:color w:val="000000"/>
          <w:sz w:val="28"/>
        </w:rPr>
        <w:t>
      "қару-жараққа (арттехқаруландыруға) және әскери техникаға;";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"276. Мемлекеттік мекеме негізгі құралдардың сатылуын баланстық құнға – 7420 "Ұзақ мерзімді активтерді қатардан шығару жөніндегі шығыстар" шотының дебеті және Шоттар жоспарының "Негізгі құралдар" кіші бөлімі шотының тиісті қосалқы шотының кредиті, бір мезгілде осы актив бойынша жинақталған амортизацияның сомасына – 2391 "Негізгі құралдардың жинақталған амортизациясы" қосалқы шотының дебеті және Шоттар жоспарының "Негізгі құралдар" кіші бөлімі шотының тиісті қосалқы шотының кредиті корреспонденцияларымен көрсетеді. Құнсызданудан бұрын есептелген резерв болған кезде шығып қалған ұзақ мерзімді активтер бойынша оның есептен шығуы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екінші бөлігі мынадай редакцияда жазылсын:</w:t>
      </w:r>
    </w:p>
    <w:bookmarkStart w:name="z27" w:id="15"/>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төртінші бөлігі мынадай редакцияда жазылсын:</w:t>
      </w:r>
    </w:p>
    <w:bookmarkStart w:name="z29" w:id="16"/>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360-тармақтың</w:t>
      </w:r>
      <w:r>
        <w:rPr>
          <w:rFonts w:ascii="Times New Roman"/>
          <w:b w:val="false"/>
          <w:i w:val="false"/>
          <w:color w:val="000000"/>
          <w:sz w:val="28"/>
        </w:rPr>
        <w:t xml:space="preserve"> екінші абзацы мынадай редакцияда жазылсын:</w:t>
      </w:r>
    </w:p>
    <w:bookmarkStart w:name="z31" w:id="17"/>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"Материалдық емес активтер" кіші бөлімі шотының тиісті қосалқы шотының кредиті;";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390-1-тармақтың</w:t>
      </w:r>
      <w:r>
        <w:rPr>
          <w:rFonts w:ascii="Times New Roman"/>
          <w:b w:val="false"/>
          <w:i w:val="false"/>
          <w:color w:val="000000"/>
          <w:sz w:val="28"/>
        </w:rPr>
        <w:t xml:space="preserve"> бірінші бөлігінің жетінші абзацы мынадай редакцияда жазылсын:</w:t>
      </w:r>
    </w:p>
    <w:bookmarkStart w:name="z33" w:id="18"/>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"397. 6200 "Активтерді басқарудан алынатын кірістер" кіші бөлімінің шоттарында инвестиция объектісінің таза кірісінің бір бөлігінің түсімдерінен, акциялардың мемлекеттік пакеттеріне дивидендтерден алынатын кірістер және заңды тұлғаларда қатысу үлестеріне кірістер, мүлікті жалдаудан алынатын кірістер, берілген қарыздар бойынша сыйақылар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413-тармақтың</w:t>
      </w:r>
      <w:r>
        <w:rPr>
          <w:rFonts w:ascii="Times New Roman"/>
          <w:b w:val="false"/>
          <w:i w:val="false"/>
          <w:color w:val="000000"/>
          <w:sz w:val="28"/>
        </w:rPr>
        <w:t xml:space="preserve"> жиырма бесінші абзацы мынадай редакцияда жазылсын:</w:t>
      </w:r>
    </w:p>
    <w:bookmarkStart w:name="z37" w:id="20"/>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"466.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21"/>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22"/>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"Төлеуге қабілетсіз дебиторлардың есептен шығарылған берешегі" – төлеуге қабілетсіз дебиторлардың есептен шығарылған берешегі" шоты. Бүл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Осындай мүлікті иеленуінен талап етуі 1994 жылғы 24 желтоқсандағы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2011 жылғы 1 наурыздағы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both"/>
      </w:pPr>
      <w:r>
        <w:rPr>
          <w:rFonts w:ascii="Times New Roman"/>
          <w:b w:val="false"/>
          <w:i w:val="false"/>
          <w:color w:val="000000"/>
          <w:sz w:val="28"/>
        </w:rPr>
        <w:t>
      11 "Оқыту үшін қызметкерлердің берешегі". Осы шотта қаржы нарығын реттеу, бақылау және қадағалау жөніндегі уәкілетті органның қызметшілерін оқыту бойынша берешек ескеріледі.".</w:t>
      </w:r>
    </w:p>
    <w:bookmarkStart w:name="z42" w:id="2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23"/>
    <w:bookmarkStart w:name="z43"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44"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
    <w:bookmarkStart w:name="z45" w:id="2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6"/>
    <w:bookmarkStart w:name="z46"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