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d51d" w14:textId="271d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Республикасының Еңбек және халықты әлеуметтік қорғау министрі міндетін атқарушының 2017 жылғы 3 тамыздағы № 232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26 ақпандағы № 50 бұйрығы. Қазақстан Республикасының Әділет министрлігінде 2021 жылғы 3 наурызда № 22289 болып тіркелді. Күші жойылды - Қазақстан Республикасы Еңбек және халықты әлеуметтік қорғау министрінің 2023 жылғы 23 қарашадағы № 485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23.11.2023 </w:t>
      </w:r>
      <w:r>
        <w:rPr>
          <w:rFonts w:ascii="Times New Roman"/>
          <w:b w:val="false"/>
          <w:i w:val="false"/>
          <w:color w:val="ff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Республикасының Еңбек және халықты әлеуметтік қорғау министрі міндетін атқарушының 2017 жылғы 3 тамыздағы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15629 болып тіркелген, 2017 жылғы 20 қыркүйекте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сондай-ақ зейнетақы төлемдерін алушылар мен олардың мөлшері туралы ақпарат алмасу қағидаларын бекіту туралы";</w:t>
      </w:r>
    </w:p>
    <w:bookmarkEnd w:id="2"/>
    <w:bookmarkStart w:name="z5"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 атқарушы орган мен бірыңғай жинақтаушы зейнетақы қорының ақпараттық жүйелері арасында жеке зейнетақы шоттары қозғалыстар, сондай-ақ зейнетақы төлемін алушылар мен олардың мөлшері туралы ақпарат алмасу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Міндетті зейнетақы жарналары, міндетті кәсіптік зейнетақы жарналары бойынша салымшылардың (алушылардың) дерекқорын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10" w:id="6"/>
    <w:p>
      <w:pPr>
        <w:spacing w:after="0"/>
        <w:ind w:left="0"/>
        <w:jc w:val="both"/>
      </w:pPr>
      <w:r>
        <w:rPr>
          <w:rFonts w:ascii="Times New Roman"/>
          <w:b w:val="false"/>
          <w:i w:val="false"/>
          <w:color w:val="000000"/>
          <w:sz w:val="28"/>
        </w:rPr>
        <w:t xml:space="preserve">
      "1) тегі, аты, әкесінің аты (бар болса), туған күні, жынысы, жеке сәйкестендіру нөмірі, азаматтығы;";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"5) салымшының (алушының) деректемелері, азаматтығы, мәртебесі өзгергені туралы дербестендірілген деректерді қамтиды.";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мазмұндалсын:</w:t>
      </w:r>
    </w:p>
    <w:bookmarkStart w:name="z14" w:id="8"/>
    <w:p>
      <w:pPr>
        <w:spacing w:after="0"/>
        <w:ind w:left="0"/>
        <w:jc w:val="both"/>
      </w:pPr>
      <w:r>
        <w:rPr>
          <w:rFonts w:ascii="Times New Roman"/>
          <w:b w:val="false"/>
          <w:i w:val="false"/>
          <w:color w:val="000000"/>
          <w:sz w:val="28"/>
        </w:rPr>
        <w:t xml:space="preserve">
      "8. Мемлекеттік корпорацияға МЗЖ, МКЗЖ төлеу бойынша агенттерден,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тұлғалардан, сондай-ақ Заңның 39-бабының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жеке тұлғалардан МЗЖ, МКЗЖ, өсімпұл түскен кезде "ТӨҰ" ААЖ күн сайын салымшылардың (алушылардың) дербес деректерін "Жеке тұлғалар" мемлекеттік дерекқорындағы мәліметтермен салыстырып тексеруді жүргізеді.</w:t>
      </w:r>
    </w:p>
    <w:bookmarkEnd w:id="8"/>
    <w:p>
      <w:pPr>
        <w:spacing w:after="0"/>
        <w:ind w:left="0"/>
        <w:jc w:val="both"/>
      </w:pPr>
      <w:r>
        <w:rPr>
          <w:rFonts w:ascii="Times New Roman"/>
          <w:b w:val="false"/>
          <w:i w:val="false"/>
          <w:color w:val="000000"/>
          <w:sz w:val="28"/>
        </w:rPr>
        <w:t>
      Салымшылардың (алушылардың) дербес деректері "Жеке тұлғалар" мемлекеттік дерекқорының деректеріне сәйкес келген, оның ішінде Қазақстан Республикасының уәкілетті органы берген жеке басты куәландыратын қолданыстағы құжат (құжаттар) болған, Қазақстан Республикасының уәкілетті органы берген жеке басын куәландыратын қолданыстағы құжаты (құжаттары) жоқ салымшылар (алушылар) Еуразиялық экономикалық одаққа мүше мемлекеттердің азаматтарына тиесілі болған жағдайда, Мемлекеттік корпорация БЖЗҚ-ға Қазақстан Республикасының заңнамасында белгіленген тәртіппен міндетті зейнетақы жарналары, міндетті кәсіптік зейнетақы жарналары (ЕЗЖ) агенттері аударған, өсімақыларда.</w:t>
      </w:r>
    </w:p>
    <w:p>
      <w:pPr>
        <w:spacing w:after="0"/>
        <w:ind w:left="0"/>
        <w:jc w:val="both"/>
      </w:pPr>
      <w:r>
        <w:rPr>
          <w:rFonts w:ascii="Times New Roman"/>
          <w:b w:val="false"/>
          <w:i w:val="false"/>
          <w:color w:val="000000"/>
          <w:sz w:val="28"/>
        </w:rPr>
        <w:t>
      Салымшылардың (алушылардың) дербес деректері "Жеке тұлғалар" мемлекеттік дерекқорының деректеріне сәйкес келмеген, оның ішінде Қазақстан Республикасының уәкілетті органы берген салымшының (алушының) жеке басын куәландыратын қолданыстағы құжаттар болмаған, Қазақстан Республикасының уәкілетті органы берген жеке басын куәландыратын қолданыстағы құжаты (құжаттары) жоқ салымшылардың (алушылардың) Еуразиялық экономикалық одаққа мүше мемлекеттердің азаматтарына тиесілілігі болмаған, қайтыс болуы "Жеке тұлғалар" мемлекеттік деректер базасындағы мәліметтерге сәйкес МЗЖ, МКЗЖ, өсімпұл төленетін кезеңнен бұрын басталған салымшының (алушының) қайтыс болғаны туралы мәліметтер болған кезде, Мемлекеттік корпорация қайтару себебін көрсете отырып, агентке МЗЖ, МКЗЖ, өсімпұл сомаларын "Төлемдерді өңдеуді ұйымдастыру" ақпараттық жүйесі арқылы электрондық түрде қайтаруды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7" w:id="9"/>
    <w:p>
      <w:pPr>
        <w:spacing w:after="0"/>
        <w:ind w:left="0"/>
        <w:jc w:val="both"/>
      </w:pPr>
      <w:r>
        <w:rPr>
          <w:rFonts w:ascii="Times New Roman"/>
          <w:b w:val="false"/>
          <w:i w:val="false"/>
          <w:color w:val="000000"/>
          <w:sz w:val="28"/>
        </w:rPr>
        <w:t xml:space="preserve">
      "2) тегі, аты, әкесінің аты (бар болса), туған күні, жынысы, азаматтығы;";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bookmarkStart w:name="z19" w:id="10"/>
    <w:p>
      <w:pPr>
        <w:spacing w:after="0"/>
        <w:ind w:left="0"/>
        <w:jc w:val="both"/>
      </w:pPr>
      <w:r>
        <w:rPr>
          <w:rFonts w:ascii="Times New Roman"/>
          <w:b w:val="false"/>
          <w:i w:val="false"/>
          <w:color w:val="000000"/>
          <w:sz w:val="28"/>
        </w:rPr>
        <w:t>
      "4) ЖЗШ ашылған күнін көрсете отырып, МЗЖ, МКЗЖ есепке алу бойынша ЖЗШ-ның жабылғаны туралы ақпарат;";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 </w:t>
      </w:r>
    </w:p>
    <w:bookmarkStart w:name="z21" w:id="11"/>
    <w:p>
      <w:pPr>
        <w:spacing w:after="0"/>
        <w:ind w:left="0"/>
        <w:jc w:val="both"/>
      </w:pPr>
      <w:r>
        <w:rPr>
          <w:rFonts w:ascii="Times New Roman"/>
          <w:b w:val="false"/>
          <w:i w:val="false"/>
          <w:color w:val="000000"/>
          <w:sz w:val="28"/>
        </w:rPr>
        <w:t xml:space="preserve">
      "9) салымшының (алушының) азаматтығының, мәртебесі өзгергені туралы ақпарат; </w:t>
      </w:r>
    </w:p>
    <w:bookmarkEnd w:id="11"/>
    <w:bookmarkStart w:name="z22" w:id="12"/>
    <w:p>
      <w:pPr>
        <w:spacing w:after="0"/>
        <w:ind w:left="0"/>
        <w:jc w:val="both"/>
      </w:pPr>
      <w:r>
        <w:rPr>
          <w:rFonts w:ascii="Times New Roman"/>
          <w:b w:val="false"/>
          <w:i w:val="false"/>
          <w:color w:val="000000"/>
          <w:sz w:val="28"/>
        </w:rPr>
        <w:t>
      10) салымшының (алушының) туған жері, тұрғылықты жерінің мекенжайы, азаматтығы.";</w:t>
      </w:r>
    </w:p>
    <w:bookmarkEnd w:id="12"/>
    <w:bookmarkStart w:name="z23" w:id="13"/>
    <w:p>
      <w:pPr>
        <w:spacing w:after="0"/>
        <w:ind w:left="0"/>
        <w:jc w:val="both"/>
      </w:pPr>
      <w:r>
        <w:rPr>
          <w:rFonts w:ascii="Times New Roman"/>
          <w:b w:val="false"/>
          <w:i w:val="false"/>
          <w:color w:val="000000"/>
          <w:sz w:val="28"/>
        </w:rPr>
        <w:t xml:space="preserve">
      көрсетілген бұйрықпен бекітілген Орталық атқарушы орган мен бірыңғай жинақтаушы зейнетақы қорының ақпараттық жүйелері арасында жеке зейнетақы шоттары бойынша қозғалыстар туралы ақпарат алмасу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"Орталық атқарушы орган мен бірыңғай жинақтаушы зейнетақы қорының ақпараттық жүйелері арасында жеке зейнетақы шоттары бойынша қозғалыстар туралы, сондай-ақ зейнетақы төлемдерін алушылар мен олардың мөлшері туралы ақпарат алмасу қағидалары";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7" w:id="15"/>
    <w:p>
      <w:pPr>
        <w:spacing w:after="0"/>
        <w:ind w:left="0"/>
        <w:jc w:val="both"/>
      </w:pPr>
      <w:r>
        <w:rPr>
          <w:rFonts w:ascii="Times New Roman"/>
          <w:b w:val="false"/>
          <w:i w:val="false"/>
          <w:color w:val="000000"/>
          <w:sz w:val="28"/>
        </w:rPr>
        <w:t xml:space="preserve">
      "1. Осы Орталық атқарушы орган мен бірыңғай жинақтаушы зейнетақы қорының ақпараттық жүйелері арасында жеке зейнетақы шоттары бойынша қозғалыстар туралы, сондай-ақ зейнетақы төлемдерін алушылар мен олардың мөлшері туралы ақпарат алмасу қағидалары (бұдан әрі – Қағидалар) "Қазақстан Республикасында зейнетақымен қамсыздандыру туралы" 2013 жылғы 21 маусымдағы Қазақстан Республикасы Заңының (бұдан әрі – Заң) 7-бабының </w:t>
      </w:r>
      <w:r>
        <w:rPr>
          <w:rFonts w:ascii="Times New Roman"/>
          <w:b w:val="false"/>
          <w:i w:val="false"/>
          <w:color w:val="000000"/>
          <w:sz w:val="28"/>
        </w:rPr>
        <w:t>8) тармақшасына</w:t>
      </w:r>
      <w:r>
        <w:rPr>
          <w:rFonts w:ascii="Times New Roman"/>
          <w:b w:val="false"/>
          <w:i w:val="false"/>
          <w:color w:val="000000"/>
          <w:sz w:val="28"/>
        </w:rPr>
        <w:t xml:space="preserve">, 34-бабы 9-тармағының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орталық атқарушы орган мен бірыңғай жинақтаушы зейнетақы қорының ақпараттық жүйелері арасында жеке зейнетақы шоттары бойынша қозғалыс туралы, сондай-ақ зейнетақы төлемдерін алушылар мен олардың мөлшері туралы ақпаратпен алмасу тәртібін айқындайды.";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29" w:id="16"/>
    <w:p>
      <w:pPr>
        <w:spacing w:after="0"/>
        <w:ind w:left="0"/>
        <w:jc w:val="both"/>
      </w:pPr>
      <w:r>
        <w:rPr>
          <w:rFonts w:ascii="Times New Roman"/>
          <w:b w:val="false"/>
          <w:i w:val="false"/>
          <w:color w:val="000000"/>
          <w:sz w:val="28"/>
        </w:rPr>
        <w:t>
      "2-тарау. Орталық атқарушы орган мен бірыңғай жинақтаушы зейнетақы қорының ақпараттық жүйелері арасында жеке зейнетақы шоттары бойынша қозғалыстар туралы, сондай-ақ зейнетақы төлемдерін алушылар мен олардың мөлшері туралы ақпаратпен алмасу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"5. ОАО мен БЖЗҚ-ның ААЖ-лары арасында алмасуға мынадай:</w:t>
      </w:r>
    </w:p>
    <w:bookmarkEnd w:id="17"/>
    <w:p>
      <w:pPr>
        <w:spacing w:after="0"/>
        <w:ind w:left="0"/>
        <w:jc w:val="both"/>
      </w:pPr>
      <w:r>
        <w:rPr>
          <w:rFonts w:ascii="Times New Roman"/>
          <w:b w:val="false"/>
          <w:i w:val="false"/>
          <w:color w:val="000000"/>
          <w:sz w:val="28"/>
        </w:rPr>
        <w:t>
      1) МЗЖ, МКЗЖ есепке алу бойынша ашылған және жабылған жеке зейнетақы шоттары;</w:t>
      </w:r>
    </w:p>
    <w:p>
      <w:pPr>
        <w:spacing w:after="0"/>
        <w:ind w:left="0"/>
        <w:jc w:val="both"/>
      </w:pPr>
      <w:r>
        <w:rPr>
          <w:rFonts w:ascii="Times New Roman"/>
          <w:b w:val="false"/>
          <w:i w:val="false"/>
          <w:color w:val="000000"/>
          <w:sz w:val="28"/>
        </w:rPr>
        <w:t>
      2) түскен (қайтарылған) МЗЖ, МКЗЖ және (немесе) өсімпұл сомасы туралы;</w:t>
      </w:r>
    </w:p>
    <w:p>
      <w:pPr>
        <w:spacing w:after="0"/>
        <w:ind w:left="0"/>
        <w:jc w:val="both"/>
      </w:pPr>
      <w:r>
        <w:rPr>
          <w:rFonts w:ascii="Times New Roman"/>
          <w:b w:val="false"/>
          <w:i w:val="false"/>
          <w:color w:val="000000"/>
          <w:sz w:val="28"/>
        </w:rPr>
        <w:t>
      3) салымшылардың (алушылардың) дербес деректері өзгергені туралы;</w:t>
      </w:r>
    </w:p>
    <w:p>
      <w:pPr>
        <w:spacing w:after="0"/>
        <w:ind w:left="0"/>
        <w:jc w:val="both"/>
      </w:pPr>
      <w:r>
        <w:rPr>
          <w:rFonts w:ascii="Times New Roman"/>
          <w:b w:val="false"/>
          <w:i w:val="false"/>
          <w:color w:val="000000"/>
          <w:sz w:val="28"/>
        </w:rPr>
        <w:t>
      4) МЗЖ, МКЗЖ есебінен қалыптасқан зейнетақы жинақтарының сомалары туралы және мемлекеттік кепілдік бойынша айырма төлемін есептеу кезінде қажет БЖЗҚ-дан алушыға жүргізілген бірінші зейнетақы төлемінің күні туралы (сұрау бойынша беріледі);</w:t>
      </w:r>
    </w:p>
    <w:p>
      <w:pPr>
        <w:spacing w:after="0"/>
        <w:ind w:left="0"/>
        <w:jc w:val="both"/>
      </w:pPr>
      <w:r>
        <w:rPr>
          <w:rFonts w:ascii="Times New Roman"/>
          <w:b w:val="false"/>
          <w:i w:val="false"/>
          <w:color w:val="000000"/>
          <w:sz w:val="28"/>
        </w:rPr>
        <w:t xml:space="preserve">
      5) сақтандыру ұйымына аударылғаннан кейін зейнетақы жинақтарының қалдық сомасы туралы және сақтандыру ұйымына аударылған күннен бастап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жеткенге дейінгі зейнетақы жинақтарының сомасы туралы;</w:t>
      </w:r>
    </w:p>
    <w:p>
      <w:pPr>
        <w:spacing w:after="0"/>
        <w:ind w:left="0"/>
        <w:jc w:val="both"/>
      </w:pPr>
      <w:r>
        <w:rPr>
          <w:rFonts w:ascii="Times New Roman"/>
          <w:b w:val="false"/>
          <w:i w:val="false"/>
          <w:color w:val="000000"/>
          <w:sz w:val="28"/>
        </w:rPr>
        <w:t>
      6) салымшының (алушының) мүгедектік тобын, белгіленген күнін және мерзімін мүгедектердің орталықтандырылған дерекқорында растау туралы;</w:t>
      </w:r>
    </w:p>
    <w:p>
      <w:pPr>
        <w:spacing w:after="0"/>
        <w:ind w:left="0"/>
        <w:jc w:val="both"/>
      </w:pPr>
      <w:r>
        <w:rPr>
          <w:rFonts w:ascii="Times New Roman"/>
          <w:b w:val="false"/>
          <w:i w:val="false"/>
          <w:color w:val="000000"/>
          <w:sz w:val="28"/>
        </w:rPr>
        <w:t>
      7) МЗЖ, МКЗЖ есебінен қалыптасқан зейнетақы жинақтарының сомалары, есепті күнге есептелген инвестициялық табыс сомалары туралы;</w:t>
      </w:r>
    </w:p>
    <w:p>
      <w:pPr>
        <w:spacing w:after="0"/>
        <w:ind w:left="0"/>
        <w:jc w:val="both"/>
      </w:pPr>
      <w:r>
        <w:rPr>
          <w:rFonts w:ascii="Times New Roman"/>
          <w:b w:val="false"/>
          <w:i w:val="false"/>
          <w:color w:val="000000"/>
          <w:sz w:val="28"/>
        </w:rPr>
        <w:t>
      8) БЖЗҚ-дан сақтандыру ұйымына аударылған зейнетақы төлемдерінің және (немесе) аударымдардың мөлшерлері туралы мәліметтерді қамтиды.</w:t>
      </w:r>
    </w:p>
    <w:p>
      <w:pPr>
        <w:spacing w:after="0"/>
        <w:ind w:left="0"/>
        <w:jc w:val="both"/>
      </w:pPr>
      <w:r>
        <w:rPr>
          <w:rFonts w:ascii="Times New Roman"/>
          <w:b w:val="false"/>
          <w:i w:val="false"/>
          <w:color w:val="000000"/>
          <w:sz w:val="28"/>
        </w:rPr>
        <w:t>
      9) ОАО-ның салымшыларға (алушыларға) жәрдемақыларды тағайындау негіздері туралы (салымшыда (алушыда) зейнетақы төлемдеріне салық салу кезінде стандартты салық шегерімдерін қолдану құқығы болған кезде);</w:t>
      </w:r>
    </w:p>
    <w:p>
      <w:pPr>
        <w:spacing w:after="0"/>
        <w:ind w:left="0"/>
        <w:jc w:val="both"/>
      </w:pPr>
      <w:r>
        <w:rPr>
          <w:rFonts w:ascii="Times New Roman"/>
          <w:b w:val="false"/>
          <w:i w:val="false"/>
          <w:color w:val="000000"/>
          <w:sz w:val="28"/>
        </w:rPr>
        <w:t xml:space="preserve">
      10)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жетуіне байланысты зейнетақы төлемдерін тағайындау туралы өтінішті Мемлекеттік корпорацияда тіркеген зейнетақы жинақтары бар зейнетақы төлемдерін алушылар туралы ақпарат жатады.</w:t>
      </w:r>
    </w:p>
    <w:p>
      <w:pPr>
        <w:spacing w:after="0"/>
        <w:ind w:left="0"/>
        <w:jc w:val="both"/>
      </w:pPr>
      <w:r>
        <w:rPr>
          <w:rFonts w:ascii="Times New Roman"/>
          <w:b w:val="false"/>
          <w:i w:val="false"/>
          <w:color w:val="000000"/>
          <w:sz w:val="28"/>
        </w:rPr>
        <w:t xml:space="preserve">
      11) Заңның 31-бабының </w:t>
      </w:r>
      <w:r>
        <w:rPr>
          <w:rFonts w:ascii="Times New Roman"/>
          <w:b w:val="false"/>
          <w:i w:val="false"/>
          <w:color w:val="000000"/>
          <w:sz w:val="28"/>
        </w:rPr>
        <w:t>1-1-тармағында</w:t>
      </w:r>
      <w:r>
        <w:rPr>
          <w:rFonts w:ascii="Times New Roman"/>
          <w:b w:val="false"/>
          <w:i w:val="false"/>
          <w:color w:val="000000"/>
          <w:sz w:val="28"/>
        </w:rPr>
        <w:t xml:space="preserve">, Заңның 32-бабының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адамдарға біржолғы зейнетақы төлемдерінің сомалары туралы, Заңның </w:t>
      </w:r>
      <w:r>
        <w:rPr>
          <w:rFonts w:ascii="Times New Roman"/>
          <w:b w:val="false"/>
          <w:i w:val="false"/>
          <w:color w:val="000000"/>
          <w:sz w:val="28"/>
        </w:rPr>
        <w:t>35-1-бабына</w:t>
      </w:r>
      <w:r>
        <w:rPr>
          <w:rFonts w:ascii="Times New Roman"/>
          <w:b w:val="false"/>
          <w:i w:val="false"/>
          <w:color w:val="000000"/>
          <w:sz w:val="28"/>
        </w:rPr>
        <w:t xml:space="preserve"> сәйкес инвестициялық портфельді басқарушыға сенімгерлік басқаруға берілген зейнетақы жинақтарының сомалары туралы;</w:t>
      </w:r>
    </w:p>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11-бабының</w:t>
      </w:r>
      <w:r>
        <w:rPr>
          <w:rFonts w:ascii="Times New Roman"/>
          <w:b w:val="false"/>
          <w:i w:val="false"/>
          <w:color w:val="000000"/>
          <w:sz w:val="28"/>
        </w:rPr>
        <w:t xml:space="preserve"> 1-3-тармақтарында көрсетілген адамдарға жасына байланысты зейнетақы төлемдерінің мөлшері туралы, сондай-ақ оларды тағайындау күніне белгіленген мемлекеттік базалық зейнетақы төлемінің мөлшері туралы;</w:t>
      </w:r>
    </w:p>
    <w:p>
      <w:pPr>
        <w:spacing w:after="0"/>
        <w:ind w:left="0"/>
        <w:jc w:val="both"/>
      </w:pPr>
      <w:r>
        <w:rPr>
          <w:rFonts w:ascii="Times New Roman"/>
          <w:b w:val="false"/>
          <w:i w:val="false"/>
          <w:color w:val="000000"/>
          <w:sz w:val="28"/>
        </w:rPr>
        <w:t>
      13) алушының жасына байланысты зейнетақы алушыларға, еңбек сіңірген жылдары үшін, отставкадағы судьяларға тиесілігі туралы;</w:t>
      </w:r>
    </w:p>
    <w:p>
      <w:pPr>
        <w:spacing w:after="0"/>
        <w:ind w:left="0"/>
        <w:jc w:val="both"/>
      </w:pPr>
      <w:r>
        <w:rPr>
          <w:rFonts w:ascii="Times New Roman"/>
          <w:b w:val="false"/>
          <w:i w:val="false"/>
          <w:color w:val="000000"/>
          <w:sz w:val="28"/>
        </w:rPr>
        <w:t>
      14) тұрғын үй жағдайларын жақсарту және (немесе) емделуге ақы төлеу мақсатында жүзеге асырылған, уәкілетті оператор қайтарған біржолғы зейнетақы төлемдерінің сомалары және инвестициялық портфельді басқарушыны сенімгерлік басқарудан Қазақстан Республикасы Ұлттық Банкінің басқаруына зейнетақы жинақтарының қайтарылған сомалары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3" w:id="18"/>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мәліметтерді беру Келісімге сәйкес электрондық тәсілмен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 </w:t>
      </w:r>
    </w:p>
    <w:bookmarkStart w:name="z35" w:id="19"/>
    <w:p>
      <w:pPr>
        <w:spacing w:after="0"/>
        <w:ind w:left="0"/>
        <w:jc w:val="both"/>
      </w:pPr>
      <w:r>
        <w:rPr>
          <w:rFonts w:ascii="Times New Roman"/>
          <w:b w:val="false"/>
          <w:i w:val="false"/>
          <w:color w:val="000000"/>
          <w:sz w:val="28"/>
        </w:rPr>
        <w:t xml:space="preserve">
      "8. БЖЗҚ күн сайын ағымдағы Нұр-Сұлтан қаласының ағымдағы күнгі уақыты бойынша 23 сағат 30 минуттан кешіктірмей ОАО ААЖ-ға осы Қағидалардың 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мәліметтерді Келісімде белгіленген форматта жібереді.";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37" w:id="20"/>
    <w:p>
      <w:pPr>
        <w:spacing w:after="0"/>
        <w:ind w:left="0"/>
        <w:jc w:val="both"/>
      </w:pPr>
      <w:r>
        <w:rPr>
          <w:rFonts w:ascii="Times New Roman"/>
          <w:b w:val="false"/>
          <w:i w:val="false"/>
          <w:color w:val="000000"/>
          <w:sz w:val="28"/>
        </w:rPr>
        <w:t xml:space="preserve">
      "9. Осы Қағидалардың 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мәліметтерді беру ЖТБТ-ға өзгерістер енгізілген күннен кейінгі бір жұмыс күнінен кешіктірмей Келісімге сәйкес ОАО ААЖ-дан БЖЗҚ-ға жүзеге асырылады.</w:t>
      </w:r>
    </w:p>
    <w:bookmarkEnd w:id="20"/>
    <w:p>
      <w:pPr>
        <w:spacing w:after="0"/>
        <w:ind w:left="0"/>
        <w:jc w:val="both"/>
      </w:pPr>
      <w:r>
        <w:rPr>
          <w:rFonts w:ascii="Times New Roman"/>
          <w:b w:val="false"/>
          <w:i w:val="false"/>
          <w:color w:val="000000"/>
          <w:sz w:val="28"/>
        </w:rPr>
        <w:t>
      БЖЗҚ салымшының (алушының) дербес деректерінің өзгергені туралы мәліметтерді алған күннен кейінгі бір жұмыс күнінен кешіктірмей БЖЗҚ ААЖ-ға өзгерістер енгізеді.</w:t>
      </w:r>
    </w:p>
    <w:p>
      <w:pPr>
        <w:spacing w:after="0"/>
        <w:ind w:left="0"/>
        <w:jc w:val="both"/>
      </w:pPr>
      <w:r>
        <w:rPr>
          <w:rFonts w:ascii="Times New Roman"/>
          <w:b w:val="false"/>
          <w:i w:val="false"/>
          <w:color w:val="000000"/>
          <w:sz w:val="28"/>
        </w:rPr>
        <w:t xml:space="preserve">
      Жыл сайын есепті жылдан кейінгі жылдың 1 наурызына дейін ОАО мен БЖЗҚ-ның ААЖ-лары арасында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зейнетақы жасына жеткен, БЖЗҚ-да зейнетақы жинақтары бар және БЖЗҚ-ға зейнетақы жинақтарын төлеу үшін өтініш жасамаған адамдар бойынша ОСО ААЖ-да көрсетілген адамдарда жасына байланысты тағайындалған зейнетақы төлемдері және БЖЗҚ-дан зейнетақы төлемдерін алуға проактивті қызмет көрсету үшін мемлекеттік базалық зейнетақы төлемдері болуға тиіс.";</w:t>
      </w:r>
    </w:p>
    <w:bookmarkStart w:name="z38" w:id="21"/>
    <w:p>
      <w:pPr>
        <w:spacing w:after="0"/>
        <w:ind w:left="0"/>
        <w:jc w:val="both"/>
      </w:pPr>
      <w:r>
        <w:rPr>
          <w:rFonts w:ascii="Times New Roman"/>
          <w:b w:val="false"/>
          <w:i w:val="false"/>
          <w:color w:val="000000"/>
          <w:sz w:val="28"/>
        </w:rPr>
        <w:t xml:space="preserve">
      14-тармақ мынадай редакцияда жазылсын: </w:t>
      </w:r>
    </w:p>
    <w:bookmarkEnd w:id="21"/>
    <w:bookmarkStart w:name="z39" w:id="22"/>
    <w:p>
      <w:pPr>
        <w:spacing w:after="0"/>
        <w:ind w:left="0"/>
        <w:jc w:val="both"/>
      </w:pPr>
      <w:r>
        <w:rPr>
          <w:rFonts w:ascii="Times New Roman"/>
          <w:b w:val="false"/>
          <w:i w:val="false"/>
          <w:color w:val="000000"/>
          <w:sz w:val="28"/>
        </w:rPr>
        <w:t xml:space="preserve">
      "14. Осы Қағидалардың 5-тармағының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11), 12), 13) және 14) тармақшаларымен белгіленген ОАО ААЖ-мен БЖЗҚ арасындағы мәліметтер алмасу Келісімде белгіленген форматта және мерзімде жүзеге асырылады.".</w:t>
      </w:r>
    </w:p>
    <w:bookmarkEnd w:id="22"/>
    <w:bookmarkStart w:name="z40" w:id="23"/>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Әлеуметтік сақтандыру, базалық әлеуметтік және зейнетақымен қамсыздандыру саясаты департаменті заңнамада белгіленген тәртіппен:</w:t>
      </w:r>
    </w:p>
    <w:bookmarkEnd w:id="23"/>
    <w:bookmarkStart w:name="z41" w:id="2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4"/>
    <w:bookmarkStart w:name="z42" w:id="2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Республикасының Еңбек және халықты әлеуметтік қорғау министрлігінің ресми интернет-ресурсына орналастыруды;</w:t>
      </w:r>
    </w:p>
    <w:bookmarkEnd w:id="25"/>
    <w:bookmarkStart w:name="z43" w:id="2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Республикасының Еңбек және халықты әлеуметтік қорғау министрлігінің Заң қызметі департаментіне ұсынуды қамтамасыз етсін.</w:t>
      </w:r>
    </w:p>
    <w:bookmarkEnd w:id="26"/>
    <w:bookmarkStart w:name="z44" w:id="2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27"/>
    <w:bookmarkStart w:name="z45"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және аэроғарыш </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