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4a2c" w14:textId="5844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инвестициялық операцияларын жүзеге асыру қағидаларын бекіту туралы" Қазақстан Республикасы Ұлттық Банкі Басқармасының 2006 жылғы 25 шілдедегі № 65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22 ақпандағы № 7 қаулысы. Қазақстан Республикасының Әділет министрлігінде 2021 жылғы 4 наурызда № 22296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Ұлттық қорын сенімгерлік басқару туралы шарт туралы" Қазақстан Республикасы Үкіметінің 2001 жылғы 18 мамырдағы № 655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Ұлттық қорын сенімгерлік басқарудың тиімділігін қамтамасыз ету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қорының инвестициялық операцияларын жүзеге асыру қағидаларын бекіту туралы" Қазақстан Республикасы Ұлттық Банкі Басқармасының 2006 жылғы 25 шілдедегі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4361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инвестициялық операцияларын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"28. Тұрақтандыру портфелінің ең жоғарғы мөлшері 10 (он) миллиард АҚШ долларын құрайды. Егер жылдың қорытындысы бойынша тұрақтандыру портфелінің мөлшері 10 (он) миллиард АҚШ долларынан асып кеткен жағдайда, аударым жасау күніне асып кеткен сомадан кем емес мөлшердегі қаражат тиісті жылдан кейінгі 1 (бір) тоқсан ішінде тұрақтандыру портфелінен жинақ портфеліне аударылады.";</w:t>
      </w:r>
    </w:p>
    <w:bookmarkEnd w:id="3"/>
    <w:bookmarkStart w:name="z6" w:id="4"/>
    <w:p>
      <w:pPr>
        <w:spacing w:after="0"/>
        <w:ind w:left="0"/>
        <w:jc w:val="both"/>
      </w:pPr>
      <w:r>
        <w:rPr>
          <w:rFonts w:ascii="Times New Roman"/>
          <w:b w:val="false"/>
          <w:i w:val="false"/>
          <w:color w:val="000000"/>
          <w:sz w:val="28"/>
        </w:rPr>
        <w:t>
      28-1-тармақ мынадай редакцияда жазылсын:</w:t>
      </w:r>
    </w:p>
    <w:bookmarkEnd w:id="4"/>
    <w:bookmarkStart w:name="z7" w:id="5"/>
    <w:p>
      <w:pPr>
        <w:spacing w:after="0"/>
        <w:ind w:left="0"/>
        <w:jc w:val="both"/>
      </w:pPr>
      <w:r>
        <w:rPr>
          <w:rFonts w:ascii="Times New Roman"/>
          <w:b w:val="false"/>
          <w:i w:val="false"/>
          <w:color w:val="000000"/>
          <w:sz w:val="28"/>
        </w:rPr>
        <w:t>
      "28-1. Тұрақтандыру портфелінің ең төменгі мөлшері 5 (бес) миллиард АҚШ долларын құрайды. Егер әрбір тоқсанның қорытындыcы бойынша тұрақтандыру портфелінің мөлшері 5 (бес) миллиард АҚШ долларынан кем болған жағдайда, аударым жасау күніне толықтыру үшін қажетті сомадан кем емес мөлшердегі қаражат тиісті тоқсаннан кейінгі 1 (бір) ай ішінде жинақ портфелінен тұрақтандыру портфеліне аударылады.";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төртінші бөлігі мынадай редакцияда жазылсын:</w:t>
      </w:r>
    </w:p>
    <w:bookmarkStart w:name="z9" w:id="6"/>
    <w:p>
      <w:pPr>
        <w:spacing w:after="0"/>
        <w:ind w:left="0"/>
        <w:jc w:val="both"/>
      </w:pPr>
      <w:r>
        <w:rPr>
          <w:rFonts w:ascii="Times New Roman"/>
          <w:b w:val="false"/>
          <w:i w:val="false"/>
          <w:color w:val="000000"/>
          <w:sz w:val="28"/>
        </w:rPr>
        <w:t xml:space="preserve">
      "Эталондық портфельге кірмейтін дамыған елдердің мемлекеттік облигациялары, агенттік борыштық міндеттемелер, эталондық портфельге кіретін елдердің муниципалдық борыштық міндеттемелері, АА- (Standard&amp;Poor's)/Aa3 (Moody's) және одан төмен ұзақ мерзімді кредиттік рейтингі бар халықаралық қаржы ұйымдарының борыштық міндеттемелері портфеліндегі ең жоғары ауытқулар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алып тасталсын;</w:t>
      </w:r>
    </w:p>
    <w:bookmarkStart w:name="z12" w:id="7"/>
    <w:p>
      <w:pPr>
        <w:spacing w:after="0"/>
        <w:ind w:left="0"/>
        <w:jc w:val="both"/>
      </w:pPr>
      <w:r>
        <w:rPr>
          <w:rFonts w:ascii="Times New Roman"/>
          <w:b w:val="false"/>
          <w:i w:val="false"/>
          <w:color w:val="000000"/>
          <w:sz w:val="28"/>
        </w:rPr>
        <w:t>
      мынадай мазмұндағы 72-1-тармақпен толықтырылсын:</w:t>
      </w:r>
    </w:p>
    <w:bookmarkEnd w:id="7"/>
    <w:bookmarkStart w:name="z13" w:id="8"/>
    <w:p>
      <w:pPr>
        <w:spacing w:after="0"/>
        <w:ind w:left="0"/>
        <w:jc w:val="both"/>
      </w:pPr>
      <w:r>
        <w:rPr>
          <w:rFonts w:ascii="Times New Roman"/>
          <w:b w:val="false"/>
          <w:i w:val="false"/>
          <w:color w:val="000000"/>
          <w:sz w:val="28"/>
        </w:rPr>
        <w:t>
      "72-1. Контрәріптестермен операциялар контрәріптестердің кредитке қабілеттілігін ескере отырып, кредиттік лимиттері шеңберінде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"73. Бағалы қағаздардың ұзақ мерзімді кредиттік рейтингі осы Қағидаларда белгіленген деңгейден төмен түсірілген жағдайда, рейтинг төмендетілген күннен бастап 6 (алты) ай ішінде осы позициялар мен мәмілелерді осы Қағидалардың талаптарына сәйкес келтіру бойынша шаралар қабылданады.";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8" w:id="10"/>
    <w:p>
      <w:pPr>
        <w:spacing w:after="0"/>
        <w:ind w:left="0"/>
        <w:jc w:val="both"/>
      </w:pPr>
      <w:r>
        <w:rPr>
          <w:rFonts w:ascii="Times New Roman"/>
          <w:b w:val="false"/>
          <w:i w:val="false"/>
          <w:color w:val="000000"/>
          <w:sz w:val="28"/>
        </w:rPr>
        <w:t>
      2. Монетарлық операциялар департаменті Қазақстан Республикасының заңнамасында белгіленген тәртіппен:</w:t>
      </w:r>
    </w:p>
    <w:bookmarkEnd w:id="10"/>
    <w:bookmarkStart w:name="z19" w:id="1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1"/>
    <w:bookmarkStart w:name="z20" w:id="12"/>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2"/>
    <w:bookmarkStart w:name="z21" w:id="13"/>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22" w:id="14"/>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4"/>
    <w:bookmarkStart w:name="z23" w:id="15"/>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жетекшілік ететін орынбасарына жүктелсін.</w:t>
      </w:r>
    </w:p>
    <w:bookmarkEnd w:id="15"/>
    <w:bookmarkStart w:name="z24" w:id="16"/>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2021 жылғы 22 ақпандағы </w:t>
            </w:r>
            <w:r>
              <w:br/>
            </w:r>
            <w:r>
              <w:rPr>
                <w:rFonts w:ascii="Times New Roman"/>
                <w:b w:val="false"/>
                <w:i w:val="false"/>
                <w:color w:val="000000"/>
                <w:sz w:val="20"/>
              </w:rPr>
              <w:t xml:space="preserve">№ 7 Қаулыға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w:t>
            </w:r>
            <w:r>
              <w:br/>
            </w:r>
            <w:r>
              <w:rPr>
                <w:rFonts w:ascii="Times New Roman"/>
                <w:b w:val="false"/>
                <w:i w:val="false"/>
                <w:color w:val="000000"/>
                <w:sz w:val="20"/>
              </w:rPr>
              <w:t>инвестициялық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3-1-қосымша</w:t>
            </w:r>
          </w:p>
        </w:tc>
      </w:tr>
    </w:tbl>
    <w:bookmarkStart w:name="z27" w:id="17"/>
    <w:p>
      <w:pPr>
        <w:spacing w:after="0"/>
        <w:ind w:left="0"/>
        <w:jc w:val="left"/>
      </w:pPr>
      <w:r>
        <w:rPr>
          <w:rFonts w:ascii="Times New Roman"/>
          <w:b/>
          <w:i w:val="false"/>
          <w:color w:val="000000"/>
        </w:rPr>
        <w:t xml:space="preserve"> Өту жоспары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1399"/>
        <w:gridCol w:w="1399"/>
        <w:gridCol w:w="1399"/>
        <w:gridCol w:w="1901"/>
        <w:gridCol w:w="1486"/>
        <w:gridCol w:w="231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Портфельдердің әр жылдың соңындағы жинақ портфелінің құрамындағы нысаналы үлестері (пайызбен)</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акциялары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құралдар</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дамушы елдердің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жоғары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жоғары</w:t>
            </w: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4-5-ке дейін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жоғары</w:t>
            </w:r>
          </w:p>
        </w:tc>
        <w:tc>
          <w:tcPr>
            <w:tcW w:w="0" w:type="auto"/>
            <w:vMerge/>
            <w:tcBorders>
              <w:top w:val="nil"/>
              <w:left w:val="single" w:color="cfcfcf" w:sz="5"/>
              <w:bottom w:val="single" w:color="cfcfcf" w:sz="5"/>
              <w:right w:val="single" w:color="cfcfcf" w:sz="5"/>
            </w:tcBorders>
          </w:tcP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w:t>
            </w:r>
            <w:r>
              <w:br/>
            </w:r>
            <w:r>
              <w:rPr>
                <w:rFonts w:ascii="Times New Roman"/>
                <w:b w:val="false"/>
                <w:i w:val="false"/>
                <w:color w:val="000000"/>
                <w:sz w:val="20"/>
              </w:rPr>
              <w:t>инвестициялық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bookmarkStart w:name="z30" w:id="18"/>
    <w:p>
      <w:pPr>
        <w:spacing w:after="0"/>
        <w:ind w:left="0"/>
        <w:jc w:val="left"/>
      </w:pPr>
      <w:r>
        <w:rPr>
          <w:rFonts w:ascii="Times New Roman"/>
          <w:b/>
          <w:i w:val="false"/>
          <w:color w:val="000000"/>
        </w:rPr>
        <w:t xml:space="preserve"> Эталондық портфельге кірмейтін дамыған елдердің мемлекеттік облигациялары, агенттік борыштық міндеттемелер, эталондық портфельге кіретін елдердің муниципалдық борыштық міндеттемелері, АА- (Standard&amp;Poor's)/Aa3 (Moody's) және одан төмен ұзақ мерзімді кредиттік рейтингі бар халықаралық қаржы ұйымдарының борыштық міндеттемелері портфеліндегі ең жоғары ауытқулар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2"/>
        <w:gridCol w:w="684"/>
        <w:gridCol w:w="1064"/>
      </w:tblGrid>
      <w:tr>
        <w:trPr>
          <w:trHeight w:val="30" w:hRule="atLeast"/>
        </w:trPr>
        <w:tc>
          <w:tcPr>
            <w:tcW w:w="10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құны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BBB/Ваа2 бастап ВВВ+/Ваа1 дейін қоса алғанда ұзақ мерзімді кредиттік рейтингімен (BBB/Ваа2 ұзақ мерзімді кредиттік рейтингімен үлес 3 (үш) пайыздан аспайды)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A-/А3 бастап A/А2 дейін қоса алғанда ұзақ мерзімді кредиттік рейтингімен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 бастап AA-/Аа3 дейін қоса алғанда ұзақ мерзімді кредиттік рейтингімен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