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589f1" w14:textId="2d589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3 наурыздағы № 60 бұйрығы. Қазақстан Республикасының Әділет министрлігінде 2021 жылғы 4 наурызда № 22297 болып тіркелді. Күші жойылды - Қазақстан Республикасы Премьер-Министрінің орынбасары - Еңбек және халықты әлеуметтік қорғау министрінің 2023 жылғы 29 маусымдағы № 260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29.06.2023 </w:t>
      </w:r>
      <w:r>
        <w:rPr>
          <w:rFonts w:ascii="Times New Roman"/>
          <w:b w:val="false"/>
          <w:i w:val="false"/>
          <w:color w:val="ff0000"/>
          <w:sz w:val="28"/>
        </w:rPr>
        <w:t>№ 260</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10589 болып тіркелген, "Әділет" ақпараттық-құқықтық жүйесінде 2015 жылы 15 сәуірде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Медициналық-әлеуметтік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"кәсіптік ауру - жұмыскердің өз еңбек (қызметтік) міндеттерін орындауына байланысты оған зиянды өндірістік факторлардың әсер етуінен туындаған жіті немесе созылмалы ауру;";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"2)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бұйрық) бекітілген № 31/е нысаны бойынша МӘС-ке қорытынды (бұдан әрі – № 31/е нысаны). Қазақстан Республикасы Денсаулық сақтау және әлеуметтік даму министрінің 2015 жылғы 5 мамырдағы № 321 </w:t>
      </w:r>
      <w:r>
        <w:rPr>
          <w:rFonts w:ascii="Times New Roman"/>
          <w:b w:val="false"/>
          <w:i w:val="false"/>
          <w:color w:val="000000"/>
          <w:sz w:val="28"/>
        </w:rPr>
        <w:t>бұйрығымен</w:t>
      </w:r>
      <w:r>
        <w:rPr>
          <w:rFonts w:ascii="Times New Roman"/>
          <w:b w:val="false"/>
          <w:i w:val="false"/>
          <w:color w:val="000000"/>
          <w:sz w:val="28"/>
        </w:rPr>
        <w:t xml:space="preserve"> бекітілген "Дәрігерлік-консультациялық комиссияның қызметі туралы" ережеге (Нормативтік құқықтық актілерді мемлекеттік тіркеу тізілімінде № 11310 болып тіркелген) сәйкес № 31/е нысанының мерзімі оған қол қойылған күнінен бастап бір айдан кешіктірмейтін уақытқа жарамды;</w:t>
      </w:r>
    </w:p>
    <w:bookmarkEnd w:id="5"/>
    <w:bookmarkStart w:name="z9" w:id="6"/>
    <w:p>
      <w:pPr>
        <w:spacing w:after="0"/>
        <w:ind w:left="0"/>
        <w:jc w:val="both"/>
      </w:pPr>
      <w:r>
        <w:rPr>
          <w:rFonts w:ascii="Times New Roman"/>
          <w:b w:val="false"/>
          <w:i w:val="false"/>
          <w:color w:val="000000"/>
          <w:sz w:val="28"/>
        </w:rPr>
        <w:t xml:space="preserve">
      3) медициналық ұйым оны әзірлеген жағдайда, № ҚР ДСМ-175/2020 </w:t>
      </w:r>
      <w:r>
        <w:rPr>
          <w:rFonts w:ascii="Times New Roman"/>
          <w:b w:val="false"/>
          <w:i w:val="false"/>
          <w:color w:val="000000"/>
          <w:sz w:val="28"/>
        </w:rPr>
        <w:t>бұйрықпен</w:t>
      </w:r>
      <w:r>
        <w:rPr>
          <w:rFonts w:ascii="Times New Roman"/>
          <w:b w:val="false"/>
          <w:i w:val="false"/>
          <w:color w:val="000000"/>
          <w:sz w:val="28"/>
        </w:rPr>
        <w:t xml:space="preserve"> бекітілген № 033/е нысаны бойынша пациентті/мүгедекті оңалтудың жеке бағдарламасының медициналық бөлігі (бұдан әрі – ОЖБ медициналық бөлігі);";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"6) алғашқы куәландыру кезінде еңбек етуге қабілетті жастағы адам ұсынатын еңбек қызметін растайтын құжат (бар болса), ал өндірістік жарақаттар және кәсіптік аурулар болған жағдайларда, сонымен бірге осы Қағидаларға 2-қосымшаға сәйкес нысан бойынша өндірістегі еңбек сипаты мен жағдайлары туралы мәліметтер (жұмыс беруші толтырады) ұсынылады;";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тармақшаның</w:t>
      </w:r>
      <w:r>
        <w:rPr>
          <w:rFonts w:ascii="Times New Roman"/>
          <w:b w:val="false"/>
          <w:i w:val="false"/>
          <w:color w:val="000000"/>
          <w:sz w:val="28"/>
        </w:rPr>
        <w:t xml:space="preserve"> екінші бөлігі мынадай редакцияда жазылсын:</w:t>
      </w:r>
    </w:p>
    <w:bookmarkStart w:name="z13" w:id="8"/>
    <w:p>
      <w:pPr>
        <w:spacing w:after="0"/>
        <w:ind w:left="0"/>
        <w:jc w:val="both"/>
      </w:pPr>
      <w:r>
        <w:rPr>
          <w:rFonts w:ascii="Times New Roman"/>
          <w:b w:val="false"/>
          <w:i w:val="false"/>
          <w:color w:val="000000"/>
          <w:sz w:val="28"/>
        </w:rPr>
        <w:t>
      "Ақпараттық жүйелерде мәліметтер болмаған жағдайда, куәландырылатын адамның өтінішіне № 31/е нысаны, сондай-ақ тиісті құжаттардың қағаз жеткізгіштегі көшірмелері және салыстырып тексеру үшін түпнұсқалары қоса беріледі.";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"11. МӘС ұсынылған құжаттарды (клиникалық-функционалдық, әлеуметтік, кәсіптік және басқа да деректерді) қарау, куәландырылатын адамды тексеру, организм функцияларының бұзылу мен тіршілік-тынысының, оның ішінде еңбек ету қабілетінің шектелу дәрежесін бағалау жолымен МӘС бөлімі басшысының немесе МӘС әдіснама және бақылау бөлімі басшысының және кемінде екі бас маманның қатысуымен алқалы түрде жүргізіледі.</w:t>
      </w:r>
    </w:p>
    <w:bookmarkEnd w:id="9"/>
    <w:p>
      <w:pPr>
        <w:spacing w:after="0"/>
        <w:ind w:left="0"/>
        <w:jc w:val="both"/>
      </w:pPr>
      <w:r>
        <w:rPr>
          <w:rFonts w:ascii="Times New Roman"/>
          <w:b w:val="false"/>
          <w:i w:val="false"/>
          <w:color w:val="000000"/>
          <w:sz w:val="28"/>
        </w:rPr>
        <w:t>
      МӘС бөлімінің және/немесе МӘС әдіснама және бақылау бөлімінің отырыстарын өткізу барысы аудиобейнежазба құралдарын пайдалана отырып белгіленеді. Аудиобейнежазбалардың деректері МӘС жүргізілген күннен бастап кемінде 4 (төрт) ай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"15. Куәландыру (қайта куәландыру) куәландырылатын адамның немесе заңды өкілінің келісуімен үйде, стационарда және куәландырылатын адам тасымалдауға келмейтін және (немесе) қызмет көрсетілетін өңірден тыс жерлерде стационарлық емделуде жүрген жағдайларда сырттай, № 31/е нысаны бойынша ДКК ұсынысы негізінде жүргізіледі.</w:t>
      </w:r>
    </w:p>
    <w:bookmarkEnd w:id="10"/>
    <w:p>
      <w:pPr>
        <w:spacing w:after="0"/>
        <w:ind w:left="0"/>
        <w:jc w:val="both"/>
      </w:pPr>
      <w:r>
        <w:rPr>
          <w:rFonts w:ascii="Times New Roman"/>
          <w:b w:val="false"/>
          <w:i w:val="false"/>
          <w:color w:val="000000"/>
          <w:sz w:val="28"/>
        </w:rPr>
        <w:t>
      Сырттай куәландырылған (қайта куәландырылған) жағдайда № 31/е нысанды куәландырылатын адамның орналасқан жері бойынша өңірдің медициналық ұйымы рәсімдейді.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"17. № 31/е нысаны сапасыз және (немесе) негізсіз рәсімделген жағдайда МӘС бөлімі тексерудің және ұсынылған медициналық құжаттарды талдау деректерінің негізінде сараптамалық қорытынды шығарады және сараптамалық қорытынды шығарылған күннен бастап он жұмыс күні ішінде бұл туралы медициналық және фармацевтикалық бақылау саласындағы мемлекеттік органның аумақтық бөлімшесіне және пациентті жіберген медициналық ұйымға № 31/е нысанының көшірмесін қоса бере отырып хабарлайды, бұл туралы МӘС актісінде және № 31/е нысанының МӘС сараптамалық қорытындысы туралы хабарламасында жазба жасалады.";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үшінші бөлігі мынадай редакцияда жазылсын:</w:t>
      </w:r>
    </w:p>
    <w:bookmarkStart w:name="z21" w:id="12"/>
    <w:p>
      <w:pPr>
        <w:spacing w:after="0"/>
        <w:ind w:left="0"/>
        <w:jc w:val="both"/>
      </w:pPr>
      <w:r>
        <w:rPr>
          <w:rFonts w:ascii="Times New Roman"/>
          <w:b w:val="false"/>
          <w:i w:val="false"/>
          <w:color w:val="000000"/>
          <w:sz w:val="28"/>
        </w:rPr>
        <w:t xml:space="preserve">
      "Медициналық ұйымның мультидисциплинарлық топ ОЖБ-ның медициналық бөлігін Қазақстан Республикасы Денсаулық сақтау министрінің 2020 жылғы 7 қазандағы № ҚР ДСМ-116/2020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21381 болып тіркелген) бекітілген Медициналық оңалту көрсету қағидаларына және диагностика, емдеу және оңалтудың клиникалық хаттамаларына сәйкес әзірлейді, ВКК төрағасының ЭЦҚ-сымен куәландырылады.";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бірінші абзацы мынадай редакцияда жазылсын:</w:t>
      </w:r>
    </w:p>
    <w:bookmarkStart w:name="z23" w:id="13"/>
    <w:p>
      <w:pPr>
        <w:spacing w:after="0"/>
        <w:ind w:left="0"/>
        <w:jc w:val="both"/>
      </w:pPr>
      <w:r>
        <w:rPr>
          <w:rFonts w:ascii="Times New Roman"/>
          <w:b w:val="false"/>
          <w:i w:val="false"/>
          <w:color w:val="000000"/>
          <w:sz w:val="28"/>
        </w:rPr>
        <w:t>
      "35. Жүргізілген оңалту-сараптама диагностикасының нәтижелеріне және мүгедектің оңалту іс-шараларын жүргізуге қажеттілігіне қарай, № 31/е нысанда көрсетілген оңалту іс-шараларының жоспарын ескере отырып МӘС бөлімшесі мыналарды әзірлейді:";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екінші, үшінші және төртінші бөліктері мынадай редакцияда жазылсын:</w:t>
      </w:r>
    </w:p>
    <w:bookmarkStart w:name="z25" w:id="14"/>
    <w:p>
      <w:pPr>
        <w:spacing w:after="0"/>
        <w:ind w:left="0"/>
        <w:jc w:val="both"/>
      </w:pPr>
      <w:r>
        <w:rPr>
          <w:rFonts w:ascii="Times New Roman"/>
          <w:b w:val="false"/>
          <w:i w:val="false"/>
          <w:color w:val="000000"/>
          <w:sz w:val="28"/>
        </w:rPr>
        <w:t>
      "Сараптамалық қорытындыны шығару кезінде МӘС бөлімі және (немесе) МӘС әдіснама және бақылау бөлімі тиісті медициналық ұйымға № 31/е нысанының МӘС сараптамалық қорытындысы туралы хабарламасын амбулаториялық пациенттің медициналық картасына қосу үшін (электрондық немесе қағаз форматта) жібереді.</w:t>
      </w:r>
    </w:p>
    <w:bookmarkEnd w:id="14"/>
    <w:p>
      <w:pPr>
        <w:spacing w:after="0"/>
        <w:ind w:left="0"/>
        <w:jc w:val="both"/>
      </w:pPr>
      <w:r>
        <w:rPr>
          <w:rFonts w:ascii="Times New Roman"/>
          <w:b w:val="false"/>
          <w:i w:val="false"/>
          <w:color w:val="000000"/>
          <w:sz w:val="28"/>
        </w:rPr>
        <w:t>
      Алғашқы куәландыру кезінде мүгедек деп танылмаған жағдайда, ОЖБ-ны әзірлеуге медициналық-әлеуметтік көрсетілімдердің болмауына байланысты ОЖБ әзірлеуге немесе оны түзетуге негізсіз жіберген жағдайларда - куәландырылған адамға немесе заңды өкіліне № 31/е нысанының МӘС сараптамалық қорытындысы туралы хабарламасының телнұсқасы беріледі.</w:t>
      </w:r>
    </w:p>
    <w:p>
      <w:pPr>
        <w:spacing w:after="0"/>
        <w:ind w:left="0"/>
        <w:jc w:val="both"/>
      </w:pPr>
      <w:r>
        <w:rPr>
          <w:rFonts w:ascii="Times New Roman"/>
          <w:b w:val="false"/>
          <w:i w:val="false"/>
          <w:color w:val="000000"/>
          <w:sz w:val="28"/>
        </w:rPr>
        <w:t>
      Мүгедектікті растау туралы ақпарат және осы тармақта көрсетілген, мемлекеттік қызмет көрсету кезінде куәландырылатын адам алған құжаттардың электрондық нысандары "электрондық үкімет" www.egov.kz веб-порталының "жеке кабинеті" арқылы ЭЦҚ-ны және/немесе бір реттік паролді пайдалана отырып, куәландырылатын адамның сұрау салуы бойынша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27" w:id="15"/>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министрлігінің Әлеуметтік қызметтер саясатын дамыту департаменті заңнамада белгіленген тәртіппен:</w:t>
      </w:r>
    </w:p>
    <w:bookmarkEnd w:id="15"/>
    <w:bookmarkStart w:name="z28" w:id="1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тіркелуді;</w:t>
      </w:r>
    </w:p>
    <w:bookmarkEnd w:id="16"/>
    <w:bookmarkStart w:name="z29" w:id="1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17"/>
    <w:bookmarkStart w:name="z30" w:id="18"/>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18"/>
    <w:bookmarkStart w:name="z31" w:id="19"/>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 М. Әукеновке жүктелсін.</w:t>
      </w:r>
    </w:p>
    <w:bookmarkEnd w:id="19"/>
    <w:bookmarkStart w:name="z32"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2021 жылғы 3 наурыздағы </w:t>
            </w:r>
            <w:r>
              <w:br/>
            </w:r>
            <w:r>
              <w:rPr>
                <w:rFonts w:ascii="Times New Roman"/>
                <w:b w:val="false"/>
                <w:i w:val="false"/>
                <w:color w:val="000000"/>
                <w:sz w:val="20"/>
              </w:rPr>
              <w:t xml:space="preserve">№ 60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2-1-қосымша</w:t>
            </w:r>
          </w:p>
        </w:tc>
      </w:tr>
    </w:tbl>
    <w:bookmarkStart w:name="z35" w:id="21"/>
    <w:p>
      <w:pPr>
        <w:spacing w:after="0"/>
        <w:ind w:left="0"/>
        <w:jc w:val="left"/>
      </w:pPr>
      <w:r>
        <w:rPr>
          <w:rFonts w:ascii="Times New Roman"/>
          <w:b/>
          <w:i w:val="false"/>
          <w:color w:val="000000"/>
        </w:rPr>
        <w:t xml:space="preserve"> "Мүгедектікті және/немесе еңбек ету қабілетінен айырылу дәрежесін белгілеу және/немесе қажетті әлеуметтік қорғау шараларын айқындау" мемлекеттік көрсетілетін қызмет стандарты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 Еңбек, әлеуметтік қорғау және көші-қон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көрсетілетін қызметті беруші арқылы жүргізіледі.</w:t>
            </w:r>
          </w:p>
          <w:p>
            <w:pPr>
              <w:spacing w:after="20"/>
              <w:ind w:left="20"/>
              <w:jc w:val="both"/>
            </w:pPr>
            <w:r>
              <w:rPr>
                <w:rFonts w:ascii="Times New Roman"/>
                <w:b w:val="false"/>
                <w:i w:val="false"/>
                <w:color w:val="000000"/>
                <w:sz w:val="20"/>
              </w:rPr>
              <w:t>
Мүгедектікті растау туралы ақпаратты және осы тармақта көрсетілген, мемлекеттік қызмет көрсету кезінде куәландырылатын адам алған құжаттардың электрондық нысандарын беру "электрондық үкімет" www. egov. kz веб-порталының (бұдан әрі – портал) "жеке кабинеті" арқылы ЭЦҚ және/немесе бір реттік паролді пайдалана отырып, куәландырылатын адамның сұрау салуы бойынша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жүгінген күні;</w:t>
            </w:r>
          </w:p>
          <w:p>
            <w:pPr>
              <w:spacing w:after="20"/>
              <w:ind w:left="20"/>
              <w:jc w:val="both"/>
            </w:pPr>
            <w:r>
              <w:rPr>
                <w:rFonts w:ascii="Times New Roman"/>
                <w:b w:val="false"/>
                <w:i w:val="false"/>
                <w:color w:val="000000"/>
                <w:sz w:val="20"/>
              </w:rPr>
              <w:t>
құжаттардың топтамасын тапсыру үшін күтудің рұқсат етілген ең ұзақ уақыты – 1 (бір) сағат;</w:t>
            </w:r>
          </w:p>
          <w:p>
            <w:pPr>
              <w:spacing w:after="20"/>
              <w:ind w:left="20"/>
              <w:jc w:val="both"/>
            </w:pPr>
            <w:r>
              <w:rPr>
                <w:rFonts w:ascii="Times New Roman"/>
                <w:b w:val="false"/>
                <w:i w:val="false"/>
                <w:color w:val="000000"/>
                <w:sz w:val="20"/>
              </w:rPr>
              <w:t>
көрсетілетін қызметті алушы жүгінген күні қызмет көрсетудің рұқсат етілген ең ұзақ уақыты – 1 (бір) сағат;</w:t>
            </w:r>
          </w:p>
          <w:p>
            <w:pPr>
              <w:spacing w:after="20"/>
              <w:ind w:left="20"/>
              <w:jc w:val="both"/>
            </w:pPr>
            <w:r>
              <w:rPr>
                <w:rFonts w:ascii="Times New Roman"/>
                <w:b w:val="false"/>
                <w:i w:val="false"/>
                <w:color w:val="000000"/>
                <w:sz w:val="20"/>
              </w:rPr>
              <w:t>
көрсетілетін қызметті алушыға үйде, мамандандырылған мекемелерде, түзеу мекемелері мен тергеу изоляторларында емделіп жатқан жері бойынша қызмет көрсету кезінде рұқсат етілген ең ұзақ уақыт көрсетілетін қызметті беруші орналасқан жерден бастап көрсетілетін қызметті алушы орналасқан жерге дейін жол жүру уақытына байланысты – 4 сағат;</w:t>
            </w:r>
          </w:p>
          <w:p>
            <w:pPr>
              <w:spacing w:after="20"/>
              <w:ind w:left="20"/>
              <w:jc w:val="both"/>
            </w:pPr>
            <w:r>
              <w:rPr>
                <w:rFonts w:ascii="Times New Roman"/>
                <w:b w:val="false"/>
                <w:i w:val="false"/>
                <w:color w:val="000000"/>
                <w:sz w:val="20"/>
              </w:rPr>
              <w:t>
2) МӘС бөлімі алдын ала шығарылған сараптамалық қорытындысымен бірге куәландырылатын адамды және (немесе) куәландырылатын адамның құжаттарын МӘС әдіснама және бақылау бөліміне консультацияға жіберген жағдайларда – өтінішті тіркеген күннен бастап 10 (он) жұмыс күн;</w:t>
            </w:r>
          </w:p>
          <w:p>
            <w:pPr>
              <w:spacing w:after="20"/>
              <w:ind w:left="20"/>
              <w:jc w:val="both"/>
            </w:pPr>
            <w:r>
              <w:rPr>
                <w:rFonts w:ascii="Times New Roman"/>
                <w:b w:val="false"/>
                <w:i w:val="false"/>
                <w:color w:val="000000"/>
                <w:sz w:val="20"/>
              </w:rPr>
              <w:t>
3) порталда – көрсетілетін қызметті алушы мүгедектікті растау туралы ақпаратты алу үшін өтінімге қол қойған сәттан бастап 1 (бір)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ұсыну нысаны:</w:t>
            </w:r>
          </w:p>
          <w:p>
            <w:pPr>
              <w:spacing w:after="20"/>
              <w:ind w:left="20"/>
              <w:jc w:val="both"/>
            </w:pPr>
            <w:r>
              <w:rPr>
                <w:rFonts w:ascii="Times New Roman"/>
                <w:b w:val="false"/>
                <w:i w:val="false"/>
                <w:color w:val="000000"/>
                <w:sz w:val="20"/>
              </w:rPr>
              <w:t>
1) көрсетілетін қызметті берушіде қағаз түрінде:</w:t>
            </w:r>
          </w:p>
          <w:p>
            <w:pPr>
              <w:spacing w:after="20"/>
              <w:ind w:left="20"/>
              <w:jc w:val="both"/>
            </w:pPr>
            <w:r>
              <w:rPr>
                <w:rFonts w:ascii="Times New Roman"/>
                <w:b w:val="false"/>
                <w:i w:val="false"/>
                <w:color w:val="000000"/>
                <w:sz w:val="20"/>
              </w:rPr>
              <w:t>
көрсетілетін қызметті алушыға мүгедектік белгіленген жағдайда – мүгедектік туралы анықтама;</w:t>
            </w:r>
          </w:p>
          <w:p>
            <w:pPr>
              <w:spacing w:after="20"/>
              <w:ind w:left="20"/>
              <w:jc w:val="both"/>
            </w:pPr>
            <w:r>
              <w:rPr>
                <w:rFonts w:ascii="Times New Roman"/>
                <w:b w:val="false"/>
                <w:i w:val="false"/>
                <w:color w:val="000000"/>
                <w:sz w:val="20"/>
              </w:rPr>
              <w:t>
көрсетілетін қызметті алушыға ОЖБ-ның әлеуметтік бөлігі әзірленген жағдайда – мүгедекті оңалтудың жеке бағдарламасының әлеуметтік бөлігінен үзінді көшірме. Еңбек жарақаты және/немесе кәсіптік ауру салдарынан мүгедектер үшін – ОЖБ-ның әлеуметтік бөлігі;</w:t>
            </w:r>
          </w:p>
          <w:p>
            <w:pPr>
              <w:spacing w:after="20"/>
              <w:ind w:left="20"/>
              <w:jc w:val="both"/>
            </w:pPr>
            <w:r>
              <w:rPr>
                <w:rFonts w:ascii="Times New Roman"/>
                <w:b w:val="false"/>
                <w:i w:val="false"/>
                <w:color w:val="000000"/>
                <w:sz w:val="20"/>
              </w:rPr>
              <w:t>
көрсетілетін қызметті алушыға ОЖБ-ның кәсіптік бөлігі әзірленген жағдайда – мүгедекті оңалтудың жеке бағдарламасының кәсіптік бөлігінен үзінді көшірме. Еңбек жарақаты және/немесе кәсіптік ауру салдарынан мүгедектер үшін – ОЖБ-ның кәсіптік бөлігі;</w:t>
            </w:r>
          </w:p>
          <w:p>
            <w:pPr>
              <w:spacing w:after="20"/>
              <w:ind w:left="20"/>
              <w:jc w:val="both"/>
            </w:pPr>
            <w:r>
              <w:rPr>
                <w:rFonts w:ascii="Times New Roman"/>
                <w:b w:val="false"/>
                <w:i w:val="false"/>
                <w:color w:val="000000"/>
                <w:sz w:val="20"/>
              </w:rPr>
              <w:t>
көрсетілетін қызметті алушыға жалпы еңбек ету қабілетінен айырылу дәрежесі белгіленген жағдайда – жалпы еңбек ету қабілетінен айрылу дәрежесі туралы анықтама;</w:t>
            </w:r>
          </w:p>
          <w:p>
            <w:pPr>
              <w:spacing w:after="20"/>
              <w:ind w:left="20"/>
              <w:jc w:val="both"/>
            </w:pPr>
            <w:r>
              <w:rPr>
                <w:rFonts w:ascii="Times New Roman"/>
                <w:b w:val="false"/>
                <w:i w:val="false"/>
                <w:color w:val="000000"/>
                <w:sz w:val="20"/>
              </w:rPr>
              <w:t>
көрсетілетін қызметті алушыға кәсіптік еңбек ету қабілетінен айырылу дәрежесі белгіленген жағдайда – кәсіптік еңбек ету қабілетінен айырылу дәрежесі туралы анықтама, кәсіптік еңбек ету қабілетінен айырылу дәрежесі туралы анықтамадан және медициналық-әлеуметтік сараптама актісінен үзінді көшірме;</w:t>
            </w:r>
          </w:p>
          <w:p>
            <w:pPr>
              <w:spacing w:after="20"/>
              <w:ind w:left="20"/>
              <w:jc w:val="both"/>
            </w:pPr>
            <w:r>
              <w:rPr>
                <w:rFonts w:ascii="Times New Roman"/>
                <w:b w:val="false"/>
                <w:i w:val="false"/>
                <w:color w:val="000000"/>
                <w:sz w:val="20"/>
              </w:rPr>
              <w:t>
зардап шеккен қызметкердің көмектің қосымша түрлері мен күтімге мұқтаждығы айқындалған жағдайларда – зардап шеккен қызметкердің көмектің қосымша түрлері мен күтімге мұқтаждығы туралы қорытынды;</w:t>
            </w:r>
          </w:p>
          <w:p>
            <w:pPr>
              <w:spacing w:after="20"/>
              <w:ind w:left="20"/>
              <w:jc w:val="both"/>
            </w:pPr>
            <w:r>
              <w:rPr>
                <w:rFonts w:ascii="Times New Roman"/>
                <w:b w:val="false"/>
                <w:i w:val="false"/>
                <w:color w:val="000000"/>
                <w:sz w:val="20"/>
              </w:rPr>
              <w:t>
кезекті қайта куәландыру кезінде мүгедек болып танылмағандарға – толық оңалту туралы хабарлама;</w:t>
            </w:r>
          </w:p>
          <w:p>
            <w:pPr>
              <w:spacing w:after="20"/>
              <w:ind w:left="20"/>
              <w:jc w:val="both"/>
            </w:pPr>
            <w:r>
              <w:rPr>
                <w:rFonts w:ascii="Times New Roman"/>
                <w:b w:val="false"/>
                <w:i w:val="false"/>
                <w:color w:val="000000"/>
                <w:sz w:val="20"/>
              </w:rPr>
              <w:t>
алғашқы куәландыру кезінде мүгедек деп танылмағандарға – МӘС-тің сараптамалық қорытындысы туралы хабарлама.</w:t>
            </w:r>
          </w:p>
          <w:p>
            <w:pPr>
              <w:spacing w:after="20"/>
              <w:ind w:left="20"/>
              <w:jc w:val="both"/>
            </w:pPr>
            <w:r>
              <w:rPr>
                <w:rFonts w:ascii="Times New Roman"/>
                <w:b w:val="false"/>
                <w:i w:val="false"/>
                <w:color w:val="000000"/>
                <w:sz w:val="20"/>
              </w:rPr>
              <w:t>
2) электрондық портал арқылы – мүгедектікті растау туралы ақпарат және мемлекеттік қызмет көрсету кезінде куәландырылатын адам алған, көрсетілетін қызметті беруші уәкілетті тұлғаның ЭЦҚ-мен куәландырылған құжаттардың электрондық нысандары қызмет алушының "жеке кабинетіне"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14.00-ге дейін түскі үзіліспен сағат 9.00-ден 18.00-ге дейін.</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кестесі: сағат 13.00-ден 14.00-ге дейін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тәртібінде көрсетіледі;</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және (немесе) МӘС әдіснама және бақылау бөлімдері өтінішті қабылдау кезінде ЭЦҚ-мен куәландырылған электрондық құжаттарды (электрондық үкімет) шлюзі арқылы мемлекеттік ақпараттық жүйелерден сұрап алады:</w:t>
            </w:r>
          </w:p>
          <w:p>
            <w:pPr>
              <w:spacing w:after="20"/>
              <w:ind w:left="20"/>
              <w:jc w:val="both"/>
            </w:pPr>
            <w:r>
              <w:rPr>
                <w:rFonts w:ascii="Times New Roman"/>
                <w:b w:val="false"/>
                <w:i w:val="false"/>
                <w:color w:val="000000"/>
                <w:sz w:val="20"/>
              </w:rPr>
              <w:t>
1) куәландырылатын адамның жеке басын куәландыратын құжат туралы мәлімет;</w:t>
            </w:r>
          </w:p>
          <w:p>
            <w:pPr>
              <w:spacing w:after="20"/>
              <w:ind w:left="20"/>
              <w:jc w:val="both"/>
            </w:pPr>
            <w:r>
              <w:rPr>
                <w:rFonts w:ascii="Times New Roman"/>
                <w:b w:val="false"/>
                <w:i w:val="false"/>
                <w:color w:val="000000"/>
                <w:sz w:val="20"/>
              </w:rPr>
              <w:t>
2) адамды қылмыстық-атқару жүйесінің мекемесінде немесе тергеу изоляторында ұстау фактісін растайтын мәлімет;</w:t>
            </w:r>
          </w:p>
          <w:p>
            <w:pPr>
              <w:spacing w:after="20"/>
              <w:ind w:left="20"/>
              <w:jc w:val="both"/>
            </w:pPr>
            <w:r>
              <w:rPr>
                <w:rFonts w:ascii="Times New Roman"/>
                <w:b w:val="false"/>
                <w:i w:val="false"/>
                <w:color w:val="000000"/>
                <w:sz w:val="20"/>
              </w:rPr>
              <w:t xml:space="preserve">
3)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(бұдан әрі – № ҚР ДСМ-175/2020 бұйрық) бекітілген № 31/е нысаны бойынша МӘС-ке қорытынды (бұдан әрі – № 31/е нысаны). Қазақстан Республикасы Денсаулық сақтау және әлеуметтік даму министрінің 2015 жылғы 5 мамырдағы № 321 </w:t>
            </w:r>
            <w:r>
              <w:rPr>
                <w:rFonts w:ascii="Times New Roman"/>
                <w:b w:val="false"/>
                <w:i w:val="false"/>
                <w:color w:val="000000"/>
                <w:sz w:val="20"/>
              </w:rPr>
              <w:t>бұйрығымен</w:t>
            </w:r>
            <w:r>
              <w:rPr>
                <w:rFonts w:ascii="Times New Roman"/>
                <w:b w:val="false"/>
                <w:i w:val="false"/>
                <w:color w:val="000000"/>
                <w:sz w:val="20"/>
              </w:rPr>
              <w:t xml:space="preserve"> бекітілген "Дәрігерлік-консультациялық комиссияның қызметі туралы" ережеге (Нормативтік құқықтық актілерді мемлекеттік тіркеу тізілімінде № 11310 болып тіркелген) сәйкес № 31/е нысанының мерзімі оған қол қойылған күнінен бастап бір айдан кешіктірмейтін уақытқа жарамды;</w:t>
            </w:r>
          </w:p>
          <w:p>
            <w:pPr>
              <w:spacing w:after="20"/>
              <w:ind w:left="20"/>
              <w:jc w:val="both"/>
            </w:pPr>
            <w:r>
              <w:rPr>
                <w:rFonts w:ascii="Times New Roman"/>
                <w:b w:val="false"/>
                <w:i w:val="false"/>
                <w:color w:val="000000"/>
                <w:sz w:val="20"/>
              </w:rPr>
              <w:t xml:space="preserve">
4) медициналық ұйым оны әзірлеген жағдайда, № ҚР ДСМ-175/2020 </w:t>
            </w:r>
            <w:r>
              <w:rPr>
                <w:rFonts w:ascii="Times New Roman"/>
                <w:b w:val="false"/>
                <w:i w:val="false"/>
                <w:color w:val="000000"/>
                <w:sz w:val="20"/>
              </w:rPr>
              <w:t>бұйрықпен</w:t>
            </w:r>
            <w:r>
              <w:rPr>
                <w:rFonts w:ascii="Times New Roman"/>
                <w:b w:val="false"/>
                <w:i w:val="false"/>
                <w:color w:val="000000"/>
                <w:sz w:val="20"/>
              </w:rPr>
              <w:t xml:space="preserve"> бекітілген № 033/е нысаны бойынша пациентті/мүгедекті оңалтудың жеке бағдарламасының медициналық бөлігі (бұдан әрі – ОЖБ медициналық бөлігі);</w:t>
            </w:r>
          </w:p>
          <w:p>
            <w:pPr>
              <w:spacing w:after="20"/>
              <w:ind w:left="20"/>
              <w:jc w:val="both"/>
            </w:pPr>
            <w:r>
              <w:rPr>
                <w:rFonts w:ascii="Times New Roman"/>
                <w:b w:val="false"/>
                <w:i w:val="false"/>
                <w:color w:val="000000"/>
                <w:sz w:val="20"/>
              </w:rPr>
              <w:t>
5) ауру динамикасын талдау үшін амбулаториялық пациенттің медициналық картасынан мәліметтер. Болған жағдайда – ауру тарихынан үзінді-көшірмелер, мамандардың қорытындылары және зерттеу нәтижелері;</w:t>
            </w:r>
          </w:p>
          <w:p>
            <w:pPr>
              <w:spacing w:after="20"/>
              <w:ind w:left="20"/>
              <w:jc w:val="both"/>
            </w:pPr>
            <w:r>
              <w:rPr>
                <w:rFonts w:ascii="Times New Roman"/>
                <w:b w:val="false"/>
                <w:i w:val="false"/>
                <w:color w:val="000000"/>
                <w:sz w:val="20"/>
              </w:rPr>
              <w:t>
6) еңбекке уақытша жарамсыздық парағы (анықтама) – жұмыс істейтін адамдар куәландырудан өткен кезде;</w:t>
            </w:r>
          </w:p>
          <w:p>
            <w:pPr>
              <w:spacing w:after="20"/>
              <w:ind w:left="20"/>
              <w:jc w:val="both"/>
            </w:pPr>
            <w:r>
              <w:rPr>
                <w:rFonts w:ascii="Times New Roman"/>
                <w:b w:val="false"/>
                <w:i w:val="false"/>
                <w:color w:val="000000"/>
                <w:sz w:val="20"/>
              </w:rPr>
              <w:t>
7) алғашқы куәландыру кезінде, еңбек етуге қабілетті жастағы адамдарға қатысты – еңбек қызметін растайтын құжат (бар болса), ал өндірістік жарақаттар және кәсіптік аурулар болған жағдайларда, сонымен бірге осы Қағидаларға 2-қосымшаға сәйкес нысан бойынша өндірістегі еңбек сипаты мен жағдайлары туралы мәліметтер (жұмыс беруші толтырады) ұсынылады;</w:t>
            </w:r>
          </w:p>
          <w:p>
            <w:pPr>
              <w:spacing w:after="20"/>
              <w:ind w:left="20"/>
              <w:jc w:val="both"/>
            </w:pPr>
            <w:r>
              <w:rPr>
                <w:rFonts w:ascii="Times New Roman"/>
                <w:b w:val="false"/>
                <w:i w:val="false"/>
                <w:color w:val="000000"/>
                <w:sz w:val="20"/>
              </w:rPr>
              <w:t>
8) жалпы еңбек ету қабілетінен айырылу дәрежесі алғаш рет белгіленген жағдайларда – осы әлеуметтік қатер бойынша міндетті әлеуметтік сақтандыру жүйесіне қатысу (немесе қатыспау) фактісін растайтын мәліметтер;</w:t>
            </w:r>
          </w:p>
          <w:p>
            <w:pPr>
              <w:spacing w:after="20"/>
              <w:ind w:left="20"/>
              <w:jc w:val="both"/>
            </w:pPr>
            <w:r>
              <w:rPr>
                <w:rFonts w:ascii="Times New Roman"/>
                <w:b w:val="false"/>
                <w:i w:val="false"/>
                <w:color w:val="000000"/>
                <w:sz w:val="20"/>
              </w:rPr>
              <w:t xml:space="preserve">
9) өндірістік жарақат алған және/немесе кәсіптік ауруға шалдыққан адамға осы жазатайым оқиға бойынша кәсіптік еңбек ету қабілетінен айырылу дәрежесін (бұдан әрі – КЕА дәрежесі) алғашқы рет белгілеу кезінде мүгедектікті және (немесе) мүгедектіктің себебін белгілеу үшін – "Еңбек қызметіне байланысты жазатайым оқиғаларды тергеп-тексеру материалдарын рәсімдеу бойынша нысандарды бекіту туралы" 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12655 болып тіркелген) бекітілген нысан бойынша еңбек қызметіне байланысты жазатайым оқиға туралы акт (бұдан әрі – жазатайым оқиға туралы акт);</w:t>
            </w:r>
          </w:p>
          <w:p>
            <w:pPr>
              <w:spacing w:after="20"/>
              <w:ind w:left="20"/>
              <w:jc w:val="both"/>
            </w:pPr>
            <w:r>
              <w:rPr>
                <w:rFonts w:ascii="Times New Roman"/>
                <w:b w:val="false"/>
                <w:i w:val="false"/>
                <w:color w:val="000000"/>
                <w:sz w:val="20"/>
              </w:rPr>
              <w:t>
Жазатайым оқиға туралы акт болмаса және жұмыс беруші-жеке кәсіпкердің қызметі тоқтатылған немесе заңды тұлға таратылған жағдайда өндірістік жарақат алған және/немесе кәсіптік ауруға шалдыққан адам ұсынатын еңбек (қызметтік) міндеттерін орындаумен жарақаттанудың немесе аурудың себеп-салдарлық байланысы туралы сот шешімі тіркеледі;</w:t>
            </w:r>
          </w:p>
          <w:p>
            <w:pPr>
              <w:spacing w:after="20"/>
              <w:ind w:left="20"/>
              <w:jc w:val="both"/>
            </w:pPr>
            <w:r>
              <w:rPr>
                <w:rFonts w:ascii="Times New Roman"/>
                <w:b w:val="false"/>
                <w:i w:val="false"/>
                <w:color w:val="000000"/>
                <w:sz w:val="20"/>
              </w:rPr>
              <w:t>
10) кәсіптік ауруға шалдыққан адамдарды куәландырған кезде – кәсіптік ауру және улану диагнозын белгілеу (аурудың кәсіппен байланысын анықтау) кезінде сараптаманы жүзеге асыратын денсаулық сақтау ұйымының қорытындысы;</w:t>
            </w:r>
          </w:p>
          <w:p>
            <w:pPr>
              <w:spacing w:after="20"/>
              <w:ind w:left="20"/>
              <w:jc w:val="both"/>
            </w:pPr>
            <w:r>
              <w:rPr>
                <w:rFonts w:ascii="Times New Roman"/>
                <w:b w:val="false"/>
                <w:i w:val="false"/>
                <w:color w:val="000000"/>
                <w:sz w:val="20"/>
              </w:rPr>
              <w:t>
11) жаралануға, контузияға, жарақаттануға, мертігуге, ауруға байланысты мүгедектік себептерін анықтау үшін – себеп-салдарлық байланысын белгілейтін тиісті қызмет саласындағы уәкілетті орган берген құжат туралы мәлімет;</w:t>
            </w:r>
          </w:p>
          <w:p>
            <w:pPr>
              <w:spacing w:after="20"/>
              <w:ind w:left="20"/>
              <w:jc w:val="both"/>
            </w:pPr>
            <w:r>
              <w:rPr>
                <w:rFonts w:ascii="Times New Roman"/>
                <w:b w:val="false"/>
                <w:i w:val="false"/>
                <w:color w:val="000000"/>
                <w:sz w:val="20"/>
              </w:rPr>
              <w:t>
12) қорғаншылықты (қамқоршылықты) белгілеген жағдайда қорғаншылықты (қамқоршылықты) растайтын құжат туралы мәліметтер;</w:t>
            </w:r>
          </w:p>
          <w:p>
            <w:pPr>
              <w:spacing w:after="20"/>
              <w:ind w:left="20"/>
              <w:jc w:val="both"/>
            </w:pPr>
            <w:r>
              <w:rPr>
                <w:rFonts w:ascii="Times New Roman"/>
                <w:b w:val="false"/>
                <w:i w:val="false"/>
                <w:color w:val="000000"/>
                <w:sz w:val="20"/>
              </w:rPr>
              <w:t xml:space="preserve">
13) куәландырылатын адамның атын, әкесінің атын (бар болса) және тегін өзгертуді мемлекеттік тіркеген жағдайда қайта куәландыру кезінде – "Мемлекеттік азаматтық хал актілерін тіркеу кітапшаларын жинақтау формаларын және осы кітаптардағы жазбалар негізінде берілген куәліктерді бекіту туралы" Қазақстан Республикасы Әділет министрінің 2015 жылғы 12 қаңтардағы № 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10173 болып тіркелген) бекітілген нысан бойынша атын, әкесінің атын, тегін өзгерту туралы куәлік туралы мәліметтер.</w:t>
            </w:r>
          </w:p>
          <w:p>
            <w:pPr>
              <w:spacing w:after="20"/>
              <w:ind w:left="20"/>
              <w:jc w:val="both"/>
            </w:pPr>
            <w:r>
              <w:rPr>
                <w:rFonts w:ascii="Times New Roman"/>
                <w:b w:val="false"/>
                <w:i w:val="false"/>
                <w:color w:val="000000"/>
                <w:sz w:val="20"/>
              </w:rPr>
              <w:t>
Ақпараттық жүйелерде мәліметтер болмаған жағдайда, куәландырылатын адамның өтінішіне № 31/е нысаны, сондай-ақ тиісті құжаттардың қағаз жеткізгіштегі көшірмелері және салыстырып тексеру үшін түпнұсқалары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тартуға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Медициналық-әлеуметтік сараптама жүргізу қағидаларында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w:t>
            </w:r>
          </w:p>
          <w:p>
            <w:pPr>
              <w:spacing w:after="20"/>
              <w:ind w:left="20"/>
              <w:jc w:val="both"/>
            </w:pPr>
            <w:r>
              <w:rPr>
                <w:rFonts w:ascii="Times New Roman"/>
                <w:b w:val="false"/>
                <w:i w:val="false"/>
                <w:color w:val="000000"/>
                <w:sz w:val="20"/>
              </w:rPr>
              <w:t>
1) тиісті өңірдің МӘС бөлімдері және (немесе) МӘС әдіснама және бақылау бөлімдері орналасқан жерде;</w:t>
            </w:r>
          </w:p>
          <w:p>
            <w:pPr>
              <w:spacing w:after="20"/>
              <w:ind w:left="20"/>
              <w:jc w:val="both"/>
            </w:pPr>
            <w:r>
              <w:rPr>
                <w:rFonts w:ascii="Times New Roman"/>
                <w:b w:val="false"/>
                <w:i w:val="false"/>
                <w:color w:val="000000"/>
                <w:sz w:val="20"/>
              </w:rPr>
              <w:t>
2) көшпелі отырыстарда:</w:t>
            </w:r>
          </w:p>
          <w:p>
            <w:pPr>
              <w:spacing w:after="20"/>
              <w:ind w:left="20"/>
              <w:jc w:val="both"/>
            </w:pPr>
            <w:r>
              <w:rPr>
                <w:rFonts w:ascii="Times New Roman"/>
                <w:b w:val="false"/>
                <w:i w:val="false"/>
                <w:color w:val="000000"/>
                <w:sz w:val="20"/>
              </w:rPr>
              <w:t>
көрсетілетін қызметті алушының тұрғылықты (тіркелген) жеріндегі емдеу-профилактикалық мекеме базасында;</w:t>
            </w:r>
          </w:p>
          <w:p>
            <w:pPr>
              <w:spacing w:after="20"/>
              <w:ind w:left="20"/>
              <w:jc w:val="both"/>
            </w:pPr>
            <w:r>
              <w:rPr>
                <w:rFonts w:ascii="Times New Roman"/>
                <w:b w:val="false"/>
                <w:i w:val="false"/>
                <w:color w:val="000000"/>
                <w:sz w:val="20"/>
              </w:rPr>
              <w:t>
мамандандырылған мекемелерде емделіп жатқан орны бойынша;</w:t>
            </w:r>
          </w:p>
          <w:p>
            <w:pPr>
              <w:spacing w:after="20"/>
              <w:ind w:left="20"/>
              <w:jc w:val="both"/>
            </w:pPr>
            <w:r>
              <w:rPr>
                <w:rFonts w:ascii="Times New Roman"/>
                <w:b w:val="false"/>
                <w:i w:val="false"/>
                <w:color w:val="000000"/>
                <w:sz w:val="20"/>
              </w:rPr>
              <w:t>
көрсетілетін қызметті алушының барған жері бойынша қылмыстық-атқару жүйесінің мекемелерінде және тергеу изоляторларында;</w:t>
            </w:r>
          </w:p>
          <w:p>
            <w:pPr>
              <w:spacing w:after="20"/>
              <w:ind w:left="20"/>
              <w:jc w:val="both"/>
            </w:pPr>
            <w:r>
              <w:rPr>
                <w:rFonts w:ascii="Times New Roman"/>
                <w:b w:val="false"/>
                <w:i w:val="false"/>
                <w:color w:val="000000"/>
                <w:sz w:val="20"/>
              </w:rPr>
              <w:t>
үйде, стационарда - егер адам дәрігерлік-консультациялық комиссияның қорытындысына сәйкес денсаулық жағдайы бойынша медициналық-әлеуметтік сараптамаға келе алмайтын болса;</w:t>
            </w:r>
          </w:p>
          <w:p>
            <w:pPr>
              <w:spacing w:after="20"/>
              <w:ind w:left="20"/>
              <w:jc w:val="both"/>
            </w:pPr>
            <w:r>
              <w:rPr>
                <w:rFonts w:ascii="Times New Roman"/>
                <w:b w:val="false"/>
                <w:i w:val="false"/>
                <w:color w:val="000000"/>
                <w:sz w:val="20"/>
              </w:rPr>
              <w:t>
3) сырттай – куәландырылатын адам тасымалдауға келмейтін және/немесе қызмет көрсетілетін өңірден тыс жерлерде стационарлық емделуде болса көрсетіледі.</w:t>
            </w:r>
          </w:p>
          <w:p>
            <w:pPr>
              <w:spacing w:after="20"/>
              <w:ind w:left="20"/>
              <w:jc w:val="both"/>
            </w:pPr>
            <w:r>
              <w:rPr>
                <w:rFonts w:ascii="Times New Roman"/>
                <w:b w:val="false"/>
                <w:i w:val="false"/>
                <w:color w:val="000000"/>
                <w:sz w:val="20"/>
              </w:rPr>
              <w:t>
Мүгедектік алғаш рет белгіленген жағдайда, адам мүгедектігі бойынша мемлекеттік әлеуметтік жәрдемақы, мүгедектігі бойынша арнаулы мемлекеттік жәрдемақы еңбек ету қабілетінен айырылған жағдайда төленетін әлеуметтік төлем, мүгедек баланы тәрбиелеушіге берілетін жәрдемақы және бала кезінен бірінші топтағы мүгедектің күтіміне байланысты жәрдемақы тағайындау үшін медициналық-әлеуметтік сараптама (бұдан әрі – МӘС) бөліміне жүгінеді.</w:t>
            </w:r>
          </w:p>
          <w:p>
            <w:pPr>
              <w:spacing w:after="20"/>
              <w:ind w:left="20"/>
              <w:jc w:val="both"/>
            </w:pPr>
            <w:r>
              <w:rPr>
                <w:rFonts w:ascii="Times New Roman"/>
                <w:b w:val="false"/>
                <w:i w:val="false"/>
                <w:color w:val="000000"/>
                <w:sz w:val="20"/>
              </w:rPr>
              <w:t>
Мемлекеттік қызмет көрсету орындарының мекенжайлары Министрліктің www. enbek. gov. kz интернет-ресурсында,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мүгедектікті растау туралы ақпаратты және ол мемлекеттік қызмет көрсету кезінде алған құжаттардың электрондық нысандарын ЭЦҚ-сы болған кезде және/немесе бір реттік парольді қолданумен портал арқылы қашықтықтан қол жеткізу режимінде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туралы ақпаратты "1414",8-800-080-7777 Бірыңғай байланыс орталығы арқылы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