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1c00" w14:textId="58c1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наурыздағы № 50 қаулысы. Қазақстан Республикасының Әділет министрлігінде 2021 жылғы 19 наурызда № 22370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31-бабының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42-бабы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"Қазақстан Республикасындағы кредиттік бюролар және кредиттік тарихты қалыптастыру туралы" 2004 жылғы 6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3)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15 наурыздағы</w:t>
            </w:r>
            <w:r>
              <w:br/>
            </w:r>
            <w:r>
              <w:rPr>
                <w:rFonts w:ascii="Times New Roman"/>
                <w:b w:val="false"/>
                <w:i w:val="false"/>
                <w:color w:val="000000"/>
                <w:sz w:val="20"/>
              </w:rPr>
              <w:t xml:space="preserve">№ 50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"Ақпарат берушілердің кредиттік бюроларға ақпарат беру тәртібінің шарттары мен ең төмен талаптарын,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 сондай-ақ Кредиттік есепті берудің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2017 жылғы 6 маусымда Қазақстан Республикасы нормативтік құқықтық актілерінің эталондық бақылау банкінде жарияланған)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Кредиттік есепті берудің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24-бабында</w:t>
      </w:r>
      <w:r>
        <w:rPr>
          <w:rFonts w:ascii="Times New Roman"/>
          <w:b w:val="false"/>
          <w:i w:val="false"/>
          <w:color w:val="000000"/>
          <w:sz w:val="28"/>
        </w:rPr>
        <w:t xml:space="preserve"> көрсетілген ақпарат қамтылған кредиттік есепті кредиттік бюро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негіздер бойынша оны алуға құқығы бар кредиттік есепті алушыға осы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қағидаларының 8-тармағына сәйкес ресімделген кредиттік тарих субъектісінің кредиттік бюродан кредиттік есепті беруге келісімі болғанда электрондық немесе қағаз тасымалдағышта береді.</w:t>
      </w:r>
    </w:p>
    <w:bookmarkEnd w:id="11"/>
    <w:p>
      <w:pPr>
        <w:spacing w:after="0"/>
        <w:ind w:left="0"/>
        <w:jc w:val="both"/>
      </w:pPr>
      <w:r>
        <w:rPr>
          <w:rFonts w:ascii="Times New Roman"/>
          <w:b w:val="false"/>
          <w:i w:val="false"/>
          <w:color w:val="000000"/>
          <w:sz w:val="28"/>
        </w:rPr>
        <w:t>
      Күнтізбелік 90 (тоқсан) күннен аса мерзімінің өтуіне жол берілген кредит (банктік қарыз немесе микрокредит) бойынша кредиттік есепті берген кезде кредиттік бюро кредиттік тарих субъектісі (жеке тұлға) кредитті өтегеннен кейін күнтізбелік 12 (он екі) ай өткен және көрсетілген кезең ішінде кредиттер бойынша күнтізбелік 30 (отыз) күннен асатын уақытқа мерзімнің өтуіне жол бермеген күннен кейінгі күнгі жағдай бойынша кредиттік есепте кредиттің "оңалтылған" деген мәртебесін көрсетуді қамтамасыз етеді.</w:t>
      </w:r>
    </w:p>
    <w:p>
      <w:pPr>
        <w:spacing w:after="0"/>
        <w:ind w:left="0"/>
        <w:jc w:val="both"/>
      </w:pPr>
      <w:r>
        <w:rPr>
          <w:rFonts w:ascii="Times New Roman"/>
          <w:b w:val="false"/>
          <w:i w:val="false"/>
          <w:color w:val="000000"/>
          <w:sz w:val="28"/>
        </w:rPr>
        <w:t xml:space="preserve">
      Кредиттік есепте соңғы ақпараты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белгіленген мерзімнен ерте алынған кредит бойынша ақпарат көрсетілмейді.".</w:t>
      </w:r>
    </w:p>
    <w:bookmarkStart w:name="z15" w:id="12"/>
    <w:p>
      <w:pPr>
        <w:spacing w:after="0"/>
        <w:ind w:left="0"/>
        <w:jc w:val="both"/>
      </w:pPr>
      <w:r>
        <w:rPr>
          <w:rFonts w:ascii="Times New Roman"/>
          <w:b w:val="false"/>
          <w:i w:val="false"/>
          <w:color w:val="000000"/>
          <w:sz w:val="28"/>
        </w:rPr>
        <w:t xml:space="preserve">
      2.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2017 жылғы 7 қыркүйекте Қазақстан Республикасы нормативтік құқықтық актілерінің эталондық бақылау банкінде жарияланған) мынадай өзгеріс енгізілсін:</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"19. Қарыз алушы банкке шарттың талаптарына өзгерістер енгізу туралы жазбаша өтінішпен жүгінген жағдайда, банк борышкердің жазбаша өтінішін алған күннен кейін күнтізбелік 15 (он бес) күн ішінде ұсынылған банктік қарыз шартын өзгерту талаптарын қарайды және қарыз алушыға Банктер туралы заңның 36-бабының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шешімдердің бірін жазбаша нысанда хабарлайды.</w:t>
      </w:r>
    </w:p>
    <w:bookmarkEnd w:id="14"/>
    <w:p>
      <w:pPr>
        <w:spacing w:after="0"/>
        <w:ind w:left="0"/>
        <w:jc w:val="both"/>
      </w:pPr>
      <w:r>
        <w:rPr>
          <w:rFonts w:ascii="Times New Roman"/>
          <w:b w:val="false"/>
          <w:i w:val="false"/>
          <w:color w:val="000000"/>
          <w:sz w:val="28"/>
        </w:rPr>
        <w:t>
      Қарыз алушының ұсыныстарын банктің өтініштердің осындай түрін қарауға уәкілетті органы қарайды.</w:t>
      </w:r>
    </w:p>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банктің хатында көрсетіледі және кемінде күнтізбелік 15 (он бес) күнді құрайды.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аса мерзімі өткен берешегі бар қарыз алушы - жеке тұлға банкке оңалту рәсімін өткізу туралы өтінішпен жүгінген жағдайда, банк қарыз алушы - жеке тұлғаның оңалту рәсімін өткізу туралы өтінішін күнтізбелік 15 (он бес) күн ішінде қарайды. Қарыз алушы - жеке тұлғаның өтінішін банктің өтініштердің осындай түрін қарауға уәкілетті органы қарайды.</w:t>
      </w:r>
    </w:p>
    <w:p>
      <w:pPr>
        <w:spacing w:after="0"/>
        <w:ind w:left="0"/>
        <w:jc w:val="both"/>
      </w:pPr>
      <w:r>
        <w:rPr>
          <w:rFonts w:ascii="Times New Roman"/>
          <w:b w:val="false"/>
          <w:i w:val="false"/>
          <w:color w:val="000000"/>
          <w:sz w:val="28"/>
        </w:rPr>
        <w:t>
      Банк оң шешім қабылдаған жағдайда, банк қарыз алушы - жеке тұлғамен жасалған банктік қарыз шартында көзделген тәсілмен оған қарыз (қарыздар) бойынша төлемдердің жаңа кестесін, сондай-ақ қарызды қайта құрылымдау жөніндегі төмендегі бір немесе бірнеше шараны қамтитын, ұсынылған оңалту жоспарын жібереді:</w:t>
      </w:r>
    </w:p>
    <w:p>
      <w:pPr>
        <w:spacing w:after="0"/>
        <w:ind w:left="0"/>
        <w:jc w:val="both"/>
      </w:pPr>
      <w:r>
        <w:rPr>
          <w:rFonts w:ascii="Times New Roman"/>
          <w:b w:val="false"/>
          <w:i w:val="false"/>
          <w:color w:val="000000"/>
          <w:sz w:val="28"/>
        </w:rPr>
        <w:t>
      негізгі борышты және (немесе) сыйақыны өтеу үшін қарыз бойынша төлемдер кестесін өзгерту, оның ішінде қарыз бойынша төлемдердің жеңілдік берілген кезеңін кейіннен беру не ол кезеңнің мерзімін ұзарту;</w:t>
      </w:r>
    </w:p>
    <w:p>
      <w:pPr>
        <w:spacing w:after="0"/>
        <w:ind w:left="0"/>
        <w:jc w:val="both"/>
      </w:pPr>
      <w:r>
        <w:rPr>
          <w:rFonts w:ascii="Times New Roman"/>
          <w:b w:val="false"/>
          <w:i w:val="false"/>
          <w:color w:val="000000"/>
          <w:sz w:val="28"/>
        </w:rPr>
        <w:t>
      қарыз мерзімін ұзарту;</w:t>
      </w:r>
    </w:p>
    <w:p>
      <w:pPr>
        <w:spacing w:after="0"/>
        <w:ind w:left="0"/>
        <w:jc w:val="both"/>
      </w:pPr>
      <w:r>
        <w:rPr>
          <w:rFonts w:ascii="Times New Roman"/>
          <w:b w:val="false"/>
          <w:i w:val="false"/>
          <w:color w:val="000000"/>
          <w:sz w:val="28"/>
        </w:rPr>
        <w:t>
      қарыз бойынша төлем мерзімін жиынтығында күнтізбелік 30 (отыз) күннен асатын мерзімге кейінге қалдыру;</w:t>
      </w:r>
    </w:p>
    <w:p>
      <w:pPr>
        <w:spacing w:after="0"/>
        <w:ind w:left="0"/>
        <w:jc w:val="both"/>
      </w:pPr>
      <w:r>
        <w:rPr>
          <w:rFonts w:ascii="Times New Roman"/>
          <w:b w:val="false"/>
          <w:i w:val="false"/>
          <w:color w:val="000000"/>
          <w:sz w:val="28"/>
        </w:rPr>
        <w:t>
      қарыз бойынша негізгі борыштың және (немесе) сыйақының бір бөлігін кешіру;</w:t>
      </w:r>
    </w:p>
    <w:p>
      <w:pPr>
        <w:spacing w:after="0"/>
        <w:ind w:left="0"/>
        <w:jc w:val="both"/>
      </w:pPr>
      <w:r>
        <w:rPr>
          <w:rFonts w:ascii="Times New Roman"/>
          <w:b w:val="false"/>
          <w:i w:val="false"/>
          <w:color w:val="000000"/>
          <w:sz w:val="28"/>
        </w:rPr>
        <w:t>
      қарыз валютасын бір валютадан басқа валютаға өзгерту (конвертациялау) және (немесе) шетел валютасындағы қарыздар бойынша айырбастау бағамын белгілеу;</w:t>
      </w:r>
    </w:p>
    <w:p>
      <w:pPr>
        <w:spacing w:after="0"/>
        <w:ind w:left="0"/>
        <w:jc w:val="both"/>
      </w:pPr>
      <w:r>
        <w:rPr>
          <w:rFonts w:ascii="Times New Roman"/>
          <w:b w:val="false"/>
          <w:i w:val="false"/>
          <w:color w:val="000000"/>
          <w:sz w:val="28"/>
        </w:rPr>
        <w:t>
      қарыз бойынша жиынтығында күнтізбелік 30 (отыз) күннен асатын мерзімі өткен берешек болған жағдайда, кредит лимитін ұлғайту;</w:t>
      </w:r>
    </w:p>
    <w:p>
      <w:pPr>
        <w:spacing w:after="0"/>
        <w:ind w:left="0"/>
        <w:jc w:val="both"/>
      </w:pPr>
      <w:r>
        <w:rPr>
          <w:rFonts w:ascii="Times New Roman"/>
          <w:b w:val="false"/>
          <w:i w:val="false"/>
          <w:color w:val="000000"/>
          <w:sz w:val="28"/>
        </w:rPr>
        <w:t>
      сыйақы мөлшерлемесі өзгермелі қарыз бойынша базалық көрсеткіш мөлшерін өзгертуді қоспағанда, қарыз бойынша сыйақы мөлшерлемесін азайту;</w:t>
      </w:r>
    </w:p>
    <w:p>
      <w:pPr>
        <w:spacing w:after="0"/>
        <w:ind w:left="0"/>
        <w:jc w:val="both"/>
      </w:pPr>
      <w:r>
        <w:rPr>
          <w:rFonts w:ascii="Times New Roman"/>
          <w:b w:val="false"/>
          <w:i w:val="false"/>
          <w:color w:val="000000"/>
          <w:sz w:val="28"/>
        </w:rPr>
        <w:t>
      қарыз алушының банкке берілетін кепіл мүлкінің есебінен берешек сомасының өтелуі нәтижесінде қарыз бойынша берешек мөлшерін азайту.</w:t>
      </w:r>
    </w:p>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оңалту жоспарының жобасында көрсетіледі және кемінде күнтізбелік 15 (он бес) күнді құрайды.</w:t>
      </w:r>
    </w:p>
    <w:p>
      <w:pPr>
        <w:spacing w:after="0"/>
        <w:ind w:left="0"/>
        <w:jc w:val="both"/>
      </w:pPr>
      <w:r>
        <w:rPr>
          <w:rFonts w:ascii="Times New Roman"/>
          <w:b w:val="false"/>
          <w:i w:val="false"/>
          <w:color w:val="000000"/>
          <w:sz w:val="28"/>
        </w:rPr>
        <w:t>
      Қарыз алушы - жеке тұлғаның оңалту жоспарымен келісімі қарыз алушымен жасалған банктік қарыз шартында не банк ұсынған оңалту жоспарында көзделген тәсілмен белгіленеді.</w:t>
      </w:r>
    </w:p>
    <w:p>
      <w:pPr>
        <w:spacing w:after="0"/>
        <w:ind w:left="0"/>
        <w:jc w:val="both"/>
      </w:pPr>
      <w:r>
        <w:rPr>
          <w:rFonts w:ascii="Times New Roman"/>
          <w:b w:val="false"/>
          <w:i w:val="false"/>
          <w:color w:val="000000"/>
          <w:sz w:val="28"/>
        </w:rPr>
        <w:t xml:space="preserve">
      Оңалту жоспарын іске асыру кезеңінде банк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жүзеге асырмайды (шараларды жүзеге асыруды тоқтата тұрады).</w:t>
      </w:r>
    </w:p>
    <w:p>
      <w:pPr>
        <w:spacing w:after="0"/>
        <w:ind w:left="0"/>
        <w:jc w:val="both"/>
      </w:pPr>
      <w:r>
        <w:rPr>
          <w:rFonts w:ascii="Times New Roman"/>
          <w:b w:val="false"/>
          <w:i w:val="false"/>
          <w:color w:val="000000"/>
          <w:sz w:val="28"/>
        </w:rPr>
        <w:t xml:space="preserve">
      Банктің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қабылдауды қайта бастауы қарыз алушы - жеке тұлға оңалту жоспарын орындамаған жағдайда жүзеге асырылады.</w:t>
      </w:r>
    </w:p>
    <w:p>
      <w:pPr>
        <w:spacing w:after="0"/>
        <w:ind w:left="0"/>
        <w:jc w:val="both"/>
      </w:pPr>
      <w:r>
        <w:rPr>
          <w:rFonts w:ascii="Times New Roman"/>
          <w:b w:val="false"/>
          <w:i w:val="false"/>
          <w:color w:val="000000"/>
          <w:sz w:val="28"/>
        </w:rPr>
        <w:t>
      Қарыз алушы - жеке тұлға оңалту рәсімін өткізу туралы өтінішпен бес жылда бір рет жүгінеді.</w:t>
      </w:r>
    </w:p>
    <w:p>
      <w:pPr>
        <w:spacing w:after="0"/>
        <w:ind w:left="0"/>
        <w:jc w:val="both"/>
      </w:pPr>
      <w:r>
        <w:rPr>
          <w:rFonts w:ascii="Times New Roman"/>
          <w:b w:val="false"/>
          <w:i w:val="false"/>
          <w:color w:val="000000"/>
          <w:sz w:val="28"/>
        </w:rPr>
        <w:t>
      Банкке қарыз алушы - жеке тұлғаға одан өтінішіті алмай оңалту жоспарын ұсынуға жол беріледі.".</w:t>
      </w:r>
    </w:p>
    <w:bookmarkStart w:name="z19" w:id="15"/>
    <w:p>
      <w:pPr>
        <w:spacing w:after="0"/>
        <w:ind w:left="0"/>
        <w:jc w:val="both"/>
      </w:pPr>
      <w:r>
        <w:rPr>
          <w:rFonts w:ascii="Times New Roman"/>
          <w:b w:val="false"/>
          <w:i w:val="false"/>
          <w:color w:val="000000"/>
          <w:sz w:val="28"/>
        </w:rPr>
        <w:t xml:space="preserve">
      3. "Қазақстан Республикасының қаржы нарығын реттеу мәселелері бойынша кейбір нормативтік құқықтық актілеріне өзгерістер мен толықтыру енгізу және Қазақстан Республикасының кейбір нормативтік құқықтық актілерінің жекелеген нормаларының қолданылуын тоқтата тұру туралы" Қазақстан Республикасының Қаржы нарығын реттеу және дамыту агенттігі Басқармасының 2020 жылғы 30 қазандағы № 106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21554 болып тіркелген, 2020 жылғы 3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5"/>
    <w:bookmarkStart w:name="z20"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нарығын реттеу мәселелері бойынша өзгерістер мен толықтыру енгізілетін нормативтік құқықтық актілерінің тізбесіне </w:t>
      </w:r>
      <w:r>
        <w:rPr>
          <w:rFonts w:ascii="Times New Roman"/>
          <w:b w:val="false"/>
          <w:i w:val="false"/>
          <w:color w:val="000000"/>
          <w:sz w:val="28"/>
        </w:rPr>
        <w:t>5-қосымша</w:t>
      </w:r>
      <w:r>
        <w:rPr>
          <w:rFonts w:ascii="Times New Roman"/>
          <w:b w:val="false"/>
          <w:i w:val="false"/>
          <w:color w:val="000000"/>
          <w:sz w:val="28"/>
        </w:rPr>
        <w:t xml:space="preserve"> Қазақстан Республикасының қаржы нарығын реттеу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актілерінің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қаржы нарығын </w:t>
            </w:r>
            <w:r>
              <w:br/>
            </w:r>
            <w:r>
              <w:rPr>
                <w:rFonts w:ascii="Times New Roman"/>
                <w:b w:val="false"/>
                <w:i w:val="false"/>
                <w:color w:val="000000"/>
                <w:sz w:val="20"/>
              </w:rPr>
              <w:t xml:space="preserve">реттеу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есептеу </w:t>
            </w:r>
            <w:r>
              <w:br/>
            </w:r>
            <w:r>
              <w:rPr>
                <w:rFonts w:ascii="Times New Roman"/>
                <w:b w:val="false"/>
                <w:i w:val="false"/>
                <w:color w:val="000000"/>
                <w:sz w:val="20"/>
              </w:rPr>
              <w:t xml:space="preserve">әдістемелеріне, капиталының </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24" w:id="17"/>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Ұлттық Банк шығарған Қазақстан Республикасының мемлекеттік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Банк баланста ұстап тұратын және Standard &amp; Poor's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75, 77 және 78-жолдарында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қайта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75, 77 және 78-жолдарында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75, 77 және 78-жолдарында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74, 75, 76, 77 және 78-жолдарында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74, 75, 76, 77 және 78-жолдарында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74, 75, 76, 77 және 78-жолдарында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"А+"-тен "А-"-ке дейінгі кредиттік рейтингі немесе басқа рейтингтік агенттіктердің бірінің осыған ұқсас деңгейдегі рейтингі немесе Standard &amp; Poor's агенттігінің ұлттық шәкілі бойынша "kzA+"-тен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бейрезидент ұйымдарға 2016 жылғы 1 қаңтардан бастап берілген және шетел валютасында 1 (бір)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r>
              <w:br/>
            </w:r>
            <w:r>
              <w:rPr>
                <w:rFonts w:ascii="Times New Roman"/>
                <w:b w:val="false"/>
                <w:i w:val="false"/>
                <w:color w:val="000000"/>
                <w:sz w:val="20"/>
              </w:rPr>
              <w:t>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77-жолында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"ВВВ+"-тен "В-"-ке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 агенттіктерінің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 агенттіктерінің бірінің осыған ұқсас деңгейдегі рейтингі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"kzBBB+"-тен "kzBBB-"-ға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ХҚЕС-ке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1 (бір)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және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Мальдивия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Салымдардың кредиттік </w:t>
            </w:r>
            <w:r>
              <w:br/>
            </w:r>
            <w:r>
              <w:rPr>
                <w:rFonts w:ascii="Times New Roman"/>
                <w:b w:val="false"/>
                <w:i w:val="false"/>
                <w:color w:val="000000"/>
                <w:sz w:val="20"/>
              </w:rPr>
              <w:t xml:space="preserve">тәуекел дәрежесі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активтерінің кестесіне</w:t>
            </w:r>
            <w:r>
              <w:br/>
            </w:r>
            <w:r>
              <w:rPr>
                <w:rFonts w:ascii="Times New Roman"/>
                <w:b w:val="false"/>
                <w:i w:val="false"/>
                <w:color w:val="000000"/>
                <w:sz w:val="20"/>
              </w:rPr>
              <w:t>қосымша</w:t>
            </w:r>
          </w:p>
        </w:tc>
      </w:tr>
    </w:tbl>
    <w:bookmarkStart w:name="z26" w:id="18"/>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18"/>
    <w:bookmarkStart w:name="z27" w:id="19"/>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9"/>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28" w:id="20"/>
    <w:p>
      <w:pPr>
        <w:spacing w:after="0"/>
        <w:ind w:left="0"/>
        <w:jc w:val="both"/>
      </w:pPr>
      <w:r>
        <w:rPr>
          <w:rFonts w:ascii="Times New Roman"/>
          <w:b w:val="false"/>
          <w:i w:val="false"/>
          <w:color w:val="000000"/>
          <w:sz w:val="28"/>
        </w:rPr>
        <w:t>
      2. Банкте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сомасы көрсетілген қарыздар көлемінің кемінде 50 (елу) пайызын жабатын активтердің есебіне тәуекел дәрежесі бойынша мөлшерленген қамтамасыз етудің түзетілген құны шегеріле отырып енгізіледі.</w:t>
      </w:r>
    </w:p>
    <w:bookmarkEnd w:id="20"/>
    <w:p>
      <w:pPr>
        <w:spacing w:after="0"/>
        <w:ind w:left="0"/>
        <w:jc w:val="both"/>
      </w:pPr>
      <w:r>
        <w:rPr>
          <w:rFonts w:ascii="Times New Roman"/>
          <w:b w:val="false"/>
          <w:i w:val="false"/>
          <w:color w:val="000000"/>
          <w:sz w:val="28"/>
        </w:rPr>
        <w:t>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түріндегі қамтамасыз етудің түзетілген құны сақтандыру шарты сомасының 95 (тоқсан бес) пайызына тең болады.</w:t>
      </w:r>
    </w:p>
    <w:bookmarkStart w:name="z29" w:id="21"/>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инвестицияларының есебіне енгізілмеген салымдар, дебиторлық берешек, сатып алынған бағалы қағаздар, қарыздар, инвестициялар борышкердің тәуекел дәрежесі бойынша тәуекел дәрежесі бойынша мөлшерленген (салымдардың, дебиторлық берешектің, сатып алынған бағалы қағаздардың, қарыздардың, банк инвестицияларының есебіне енгізілмеген инвестициялардың кепілдік берілген (сақтандырылған) сомасын шегере отырып) активтердің есебіне енгізіледі.</w:t>
      </w:r>
    </w:p>
    <w:bookmarkEnd w:id="2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30" w:id="22"/>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22"/>
    <w:p>
      <w:pPr>
        <w:spacing w:after="0"/>
        <w:ind w:left="0"/>
        <w:jc w:val="both"/>
      </w:pPr>
      <w:r>
        <w:rPr>
          <w:rFonts w:ascii="Times New Roman"/>
          <w:b w:val="false"/>
          <w:i w:val="false"/>
          <w:color w:val="000000"/>
          <w:sz w:val="28"/>
        </w:rPr>
        <w:t>
      1) оффшорлық аймақтар аумағында заңды тұлға ретінде тіркелген;</w:t>
      </w:r>
    </w:p>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31" w:id="23"/>
    <w:p>
      <w:pPr>
        <w:spacing w:after="0"/>
        <w:ind w:left="0"/>
        <w:jc w:val="both"/>
      </w:pPr>
      <w:r>
        <w:rPr>
          <w:rFonts w:ascii="Times New Roman"/>
          <w:b w:val="false"/>
          <w:i w:val="false"/>
          <w:color w:val="000000"/>
          <w:sz w:val="28"/>
        </w:rPr>
        <w:t>
      5. Түсіндірменің 1-тармағында көрсетілген, мынадай:</w:t>
      </w:r>
    </w:p>
    <w:bookmarkEnd w:id="23"/>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32" w:id="2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4"/>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33" w:id="25"/>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25"/>
    <w:bookmarkStart w:name="z34" w:id="26"/>
    <w:p>
      <w:pPr>
        <w:spacing w:after="0"/>
        <w:ind w:left="0"/>
        <w:jc w:val="both"/>
      </w:pPr>
      <w:r>
        <w:rPr>
          <w:rFonts w:ascii="Times New Roman"/>
          <w:b w:val="false"/>
          <w:i w:val="false"/>
          <w:color w:val="000000"/>
          <w:sz w:val="28"/>
        </w:rPr>
        <w:t xml:space="preserve">
      8.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қаулысының</w:t>
      </w:r>
      <w:r>
        <w:rPr>
          <w:rFonts w:ascii="Times New Roman"/>
          <w:b w:val="false"/>
          <w:i w:val="false"/>
          <w:color w:val="000000"/>
          <w:sz w:val="28"/>
        </w:rPr>
        <w:t xml:space="preserve"> 19-тармағына сәйкес жасалған оңалту жоспарын орындауды жүзеге асырса, екі есе азайтылады.</w:t>
      </w:r>
    </w:p>
    <w:bookmarkEnd w:id="26"/>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35" w:id="27"/>
    <w:p>
      <w:pPr>
        <w:spacing w:after="0"/>
        <w:ind w:left="0"/>
        <w:jc w:val="both"/>
      </w:pPr>
      <w:r>
        <w:rPr>
          <w:rFonts w:ascii="Times New Roman"/>
          <w:b w:val="false"/>
          <w:i w:val="false"/>
          <w:color w:val="000000"/>
          <w:sz w:val="28"/>
        </w:rPr>
        <w:t>
      9.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актілерінің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106 қаулысына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есептеу </w:t>
            </w:r>
            <w:r>
              <w:br/>
            </w:r>
            <w:r>
              <w:rPr>
                <w:rFonts w:ascii="Times New Roman"/>
                <w:b w:val="false"/>
                <w:i w:val="false"/>
                <w:color w:val="000000"/>
                <w:sz w:val="20"/>
              </w:rPr>
              <w:t xml:space="preserve">әдістемелеріне, капиталының </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38" w:id="28"/>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Ұлттық Банк шығарған Қазақстан Республикасының мемлекеттік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қоғамдарыәл-ауқат қоры", "Бәйтерек" ұлттЕуразиялық даму банкі шығарған және Қазақстан Республикасының ұлттық валютасымен номинирленген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"А"-дан "ВВВ+"-ке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тұлғаға қайта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80 және 81-жолдарында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1) қарыз сомасы меншікті капиталдың 0,2 (нөл бүтін оннан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 шеңберінде заңды тұлғаларға теңгемен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"А"-дан "ВВВ+"-ке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"А+"-тен "А-"-ке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"kzA+"-тен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"ВВ+"-тен "ВВ"-ке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3 (үш) жылдан астам мерзімге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3 (үш) жылдан астам мерзімге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r>
              <w:br/>
            </w:r>
            <w:r>
              <w:rPr>
                <w:rFonts w:ascii="Times New Roman"/>
                <w:b w:val="false"/>
                <w:i w:val="false"/>
                <w:color w:val="000000"/>
                <w:sz w:val="20"/>
              </w:rPr>
              <w:t>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80-жолында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"ВВВ"-дан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 агенттіктерінің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 агенттіктерінің бірінің осыған ұқсас деңгейдегі рейтингі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"kzBBB+"-тен "kzBBB-"-ға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ХҚЕС-ке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3 (үш) жылға дейінгі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және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Мальдивия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 тәуекел</w:t>
            </w:r>
            <w:r>
              <w:br/>
            </w:r>
            <w:r>
              <w:rPr>
                <w:rFonts w:ascii="Times New Roman"/>
                <w:b w:val="false"/>
                <w:i w:val="false"/>
                <w:color w:val="000000"/>
                <w:sz w:val="20"/>
              </w:rPr>
              <w:t xml:space="preserve">дәрежесі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 xml:space="preserve">активтерінің кестесіне </w:t>
            </w:r>
            <w:r>
              <w:br/>
            </w:r>
            <w:r>
              <w:rPr>
                <w:rFonts w:ascii="Times New Roman"/>
                <w:b w:val="false"/>
                <w:i w:val="false"/>
                <w:color w:val="000000"/>
                <w:sz w:val="20"/>
              </w:rPr>
              <w:t>қосымша</w:t>
            </w:r>
          </w:p>
        </w:tc>
      </w:tr>
    </w:tbl>
    <w:bookmarkStart w:name="z40" w:id="29"/>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29"/>
    <w:bookmarkStart w:name="z41" w:id="30"/>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0"/>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42" w:id="31"/>
    <w:p>
      <w:pPr>
        <w:spacing w:after="0"/>
        <w:ind w:left="0"/>
        <w:jc w:val="both"/>
      </w:pPr>
      <w:r>
        <w:rPr>
          <w:rFonts w:ascii="Times New Roman"/>
          <w:b w:val="false"/>
          <w:i w:val="false"/>
          <w:color w:val="000000"/>
          <w:sz w:val="28"/>
        </w:rPr>
        <w:t>
      2. Банкте "Самұрық-Қазына" ұлттық әл-ауқат қоры", "Бәйтерек" ұлттық басқарушы холдингі" және "ҚазАгро"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31"/>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және "ҚазАгро"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43" w:id="32"/>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инвестицияларының есебіне енгізілмеген салымдар, дебиторлық берешек, сатып алынған бағалы қағаздар, қарыздар, инвестициялар борышкердің тәуекел дәрежесі бойынша тәуекел дәрежесі бойынша мөлшерленген (салымдардың, дебиторлық берешектің, сатып алынған бағалы қағаздардың, қарыздардың, банк инвестицияларының есебіне енгізілмеген инвестициялардың кепілдік берілген (сақтандырылған) сомасын шегере отырып) активтердің есебіне енгізіледі.</w:t>
      </w:r>
    </w:p>
    <w:bookmarkEnd w:id="32"/>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44" w:id="33"/>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3"/>
    <w:p>
      <w:pPr>
        <w:spacing w:after="0"/>
        <w:ind w:left="0"/>
        <w:jc w:val="both"/>
      </w:pPr>
      <w:r>
        <w:rPr>
          <w:rFonts w:ascii="Times New Roman"/>
          <w:b w:val="false"/>
          <w:i w:val="false"/>
          <w:color w:val="000000"/>
          <w:sz w:val="28"/>
        </w:rPr>
        <w:t>
      1) оффшорлық аймақтар аумағында заңды тұлға ретінде тіркелген;</w:t>
      </w:r>
    </w:p>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45" w:id="34"/>
    <w:p>
      <w:pPr>
        <w:spacing w:after="0"/>
        <w:ind w:left="0"/>
        <w:jc w:val="both"/>
      </w:pPr>
      <w:r>
        <w:rPr>
          <w:rFonts w:ascii="Times New Roman"/>
          <w:b w:val="false"/>
          <w:i w:val="false"/>
          <w:color w:val="000000"/>
          <w:sz w:val="28"/>
        </w:rPr>
        <w:t>
      5. Түсіндірменің 1-тармағында көрсетілген, мынадай:</w:t>
      </w:r>
    </w:p>
    <w:bookmarkEnd w:id="34"/>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46" w:id="35"/>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35"/>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47" w:id="36"/>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36"/>
    <w:bookmarkStart w:name="z48" w:id="37"/>
    <w:p>
      <w:pPr>
        <w:spacing w:after="0"/>
        <w:ind w:left="0"/>
        <w:jc w:val="both"/>
      </w:pPr>
      <w:r>
        <w:rPr>
          <w:rFonts w:ascii="Times New Roman"/>
          <w:b w:val="false"/>
          <w:i w:val="false"/>
          <w:color w:val="000000"/>
          <w:sz w:val="28"/>
        </w:rPr>
        <w:t xml:space="preserve">
      8.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қаулысының</w:t>
      </w:r>
      <w:r>
        <w:rPr>
          <w:rFonts w:ascii="Times New Roman"/>
          <w:b w:val="false"/>
          <w:i w:val="false"/>
          <w:color w:val="000000"/>
          <w:sz w:val="28"/>
        </w:rPr>
        <w:t xml:space="preserve"> 19-тармағына сәйкес жасалған оңалту жоспарын орындауды жүзеге асырса, екі есе азайтылады.</w:t>
      </w:r>
    </w:p>
    <w:bookmarkEnd w:id="37"/>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49" w:id="38"/>
    <w:p>
      <w:pPr>
        <w:spacing w:after="0"/>
        <w:ind w:left="0"/>
        <w:jc w:val="both"/>
      </w:pPr>
      <w:r>
        <w:rPr>
          <w:rFonts w:ascii="Times New Roman"/>
          <w:b w:val="false"/>
          <w:i w:val="false"/>
          <w:color w:val="000000"/>
          <w:sz w:val="28"/>
        </w:rPr>
        <w:t>
      9.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