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52be" w14:textId="de55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тұлғаның салық салуға жататын кірістерін жанама әдіспен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16 наурыздағы № 275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18 наурыздағы № 231 бұйрығы. Қазақстан Республикасының Әділет министрлігінде 2021 жылғы 25 наурызда № 22389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тұлғаның салық салуға жататын кірістерін жанама әдіспен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16 наурыздағы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20215 болып тіркелген, Қазақстан Республикасының нормативті құқықтық актілерінің Эталондық бақылау банкінде 2020 жылғы 3 сәуірде жарияланған) мынадай өзгерістер мен толықтыру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тұлғаның салық салуға жататын кірістерін жанама әдіспен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Жеке тұлғаның салық салуға жататын кірістерін жанама әдіспен айқындау қағидалары (бұдан әрі – Қағидалары)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72-бабының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салықтық бақылауды жүзеге асыру барысында жеке тұлғаның салық салуға жататын кірістерін жанама әдіспен айқындау (бұдан әрі – жанама әдіс) тәртібін айқындайды.</w:t>
      </w:r>
    </w:p>
    <w:bookmarkEnd w:id="3"/>
    <w:bookmarkStart w:name="z6" w:id="4"/>
    <w:p>
      <w:pPr>
        <w:spacing w:after="0"/>
        <w:ind w:left="0"/>
        <w:jc w:val="both"/>
      </w:pPr>
      <w:r>
        <w:rPr>
          <w:rFonts w:ascii="Times New Roman"/>
          <w:b w:val="false"/>
          <w:i w:val="false"/>
          <w:color w:val="000000"/>
          <w:sz w:val="28"/>
        </w:rPr>
        <w:t>
      2. Жеке тұлғаның салық салуға жататын кірістерін жанама әдіспен айқындау, салық декларацияларында көрсетілген мәліметтердің толықтығы мен дұрыстығын айқындау мақсатында жеке тұлғаға қатысты салықтық бақылауды жүзеге асыру барысында қолданылады.";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"12. МКО жанама әдістер негізінде айқындаған объектілер туралы мәліметтері жеке тұлғаның салық декларацияларында көрсетілген тиісті деректермен салыстырылады.</w:t>
      </w:r>
    </w:p>
    <w:bookmarkEnd w:id="5"/>
    <w:bookmarkStart w:name="z9" w:id="6"/>
    <w:p>
      <w:pPr>
        <w:spacing w:after="0"/>
        <w:ind w:left="0"/>
        <w:jc w:val="both"/>
      </w:pPr>
      <w:r>
        <w:rPr>
          <w:rFonts w:ascii="Times New Roman"/>
          <w:b w:val="false"/>
          <w:i w:val="false"/>
          <w:color w:val="000000"/>
          <w:sz w:val="28"/>
        </w:rPr>
        <w:t xml:space="preserve">
      13. Салықтық бақылау кезінде жеке тұлғаның декларацияларында көрсетілген сомалар қабылданады."; </w:t>
      </w:r>
    </w:p>
    <w:bookmarkEnd w:id="6"/>
    <w:bookmarkStart w:name="z10" w:id="7"/>
    <w:p>
      <w:pPr>
        <w:spacing w:after="0"/>
        <w:ind w:left="0"/>
        <w:jc w:val="both"/>
      </w:pPr>
      <w:r>
        <w:rPr>
          <w:rFonts w:ascii="Times New Roman"/>
          <w:b w:val="false"/>
          <w:i w:val="false"/>
          <w:color w:val="000000"/>
          <w:sz w:val="28"/>
        </w:rPr>
        <w:t>
      мынадай мазмұндағы 13-1-тармағымен толықтырылсын:</w:t>
      </w:r>
    </w:p>
    <w:bookmarkEnd w:id="7"/>
    <w:bookmarkStart w:name="z11" w:id="8"/>
    <w:p>
      <w:pPr>
        <w:spacing w:after="0"/>
        <w:ind w:left="0"/>
        <w:jc w:val="both"/>
      </w:pPr>
      <w:r>
        <w:rPr>
          <w:rFonts w:ascii="Times New Roman"/>
          <w:b w:val="false"/>
          <w:i w:val="false"/>
          <w:color w:val="000000"/>
          <w:sz w:val="28"/>
        </w:rPr>
        <w:t xml:space="preserve">
      "13-1. Жеке тұлғаның Салық кодексінің </w:t>
      </w:r>
      <w:r>
        <w:rPr>
          <w:rFonts w:ascii="Times New Roman"/>
          <w:b w:val="false"/>
          <w:i w:val="false"/>
          <w:color w:val="000000"/>
          <w:sz w:val="28"/>
        </w:rPr>
        <w:t>635-бабында</w:t>
      </w:r>
      <w:r>
        <w:rPr>
          <w:rFonts w:ascii="Times New Roman"/>
          <w:b w:val="false"/>
          <w:i w:val="false"/>
          <w:color w:val="000000"/>
          <w:sz w:val="28"/>
        </w:rPr>
        <w:t xml:space="preserve"> белгіленген мерзімде кірістер мен мүлік туралы декларацияны тапсырмауы осындай жеке тұлғада:</w:t>
      </w:r>
    </w:p>
    <w:bookmarkEnd w:id="8"/>
    <w:p>
      <w:pPr>
        <w:spacing w:after="0"/>
        <w:ind w:left="0"/>
        <w:jc w:val="both"/>
      </w:pPr>
      <w:r>
        <w:rPr>
          <w:rFonts w:ascii="Times New Roman"/>
          <w:b w:val="false"/>
          <w:i w:val="false"/>
          <w:color w:val="000000"/>
          <w:sz w:val="28"/>
        </w:rPr>
        <w:t>
      жеке тұлғаның дербес салық салуға жататын кірістердің;</w:t>
      </w:r>
    </w:p>
    <w:p>
      <w:pPr>
        <w:spacing w:after="0"/>
        <w:ind w:left="0"/>
        <w:jc w:val="both"/>
      </w:pPr>
      <w:r>
        <w:rPr>
          <w:rFonts w:ascii="Times New Roman"/>
          <w:b w:val="false"/>
          <w:i w:val="false"/>
          <w:color w:val="000000"/>
          <w:sz w:val="28"/>
        </w:rPr>
        <w:t>
      мемлекеттік немесе өзге тіркеуге жататын мүлікті,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алу, иеліктен шығару, өтеусіз алу фактісінің болмағанын растау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"14. Егер жеке тұлғаның салық декларацияларында көрсетілген кірістері, жеке тұтынуға, оның ішінде мүлік сатып алуға жұмсаған шығыстарына сәйкес келмесе МКО кіріс пен салықты, өткен кезеңдердегі кірістерін ескере отырып, оның жұмсаған шығыстары негізінде айқындайды.".</w:t>
      </w:r>
    </w:p>
    <w:bookmarkEnd w:id="9"/>
    <w:bookmarkStart w:name="z14"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7" w:id="1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13"/>
    <w:bookmarkStart w:name="z18"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