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366b6" w14:textId="b936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мониторинг жүргізу нұсқаулығын бекіту туралы" Қазақстан Республикасы Қаржы министрінің 2016 жылғы 30 қарашадағы № 629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26 наурыздағы № 252 бұйрығы. Қазақстан Республикасының Әділет министрлігінде 2021 жылғы 29 наурызда № 22408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112-бабына</w:t>
      </w: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39-3-бабы</w:t>
      </w:r>
      <w:r>
        <w:rPr>
          <w:rFonts w:ascii="Times New Roman"/>
          <w:b w:val="false"/>
          <w:i w:val="false"/>
          <w:color w:val="000000"/>
          <w:sz w:val="28"/>
        </w:rPr>
        <w:t xml:space="preserve"> 4-тармағына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"Бюджеттік мониторинг жүргізу нұсқаулығын бекіту туралы" Қазақстан Республикасы Қаржы министрінің 2016 жылғы 30 қарашадағы № 629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14623 болып тіркелген, Қазақстан Республикасы нормативтік құқықтық актілерінің эталондық бақылау банкінде 2017 жылғы 11 қаңтарда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Бюджеттік мониторинг жүргізу </w:t>
      </w:r>
      <w:r>
        <w:rPr>
          <w:rFonts w:ascii="Times New Roman"/>
          <w:b w:val="false"/>
          <w:i w:val="false"/>
          <w:color w:val="000000"/>
          <w:sz w:val="28"/>
        </w:rPr>
        <w:t>нұсқаулығында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"24. Бюджет шығыстары атқарылуының бюджеттік мониторингін республикалық және тиісті жергілікті бюджеттердің атқарылуы жөніндегі бюджеттік есептілік және бюджеттік бағдарламалар әкімшілері беретін ақпарат негізінде бюджетті атқару жөніндегі орталық және жергілікті уәкілетті органдар, аудандық маңызы бар қалалар, ауылдар, кенттер, ауылдық округтер әкімдерінің аппараттары жүзеге асырады.</w:t>
      </w:r>
    </w:p>
    <w:bookmarkEnd w:id="3"/>
    <w:p>
      <w:pPr>
        <w:spacing w:after="0"/>
        <w:ind w:left="0"/>
        <w:jc w:val="both"/>
      </w:pPr>
      <w:r>
        <w:rPr>
          <w:rFonts w:ascii="Times New Roman"/>
          <w:b w:val="false"/>
          <w:i w:val="false"/>
          <w:color w:val="000000"/>
          <w:sz w:val="28"/>
        </w:rPr>
        <w:t>
      Есепті кезеңнің соңындағы бюджет қаражатының игерілмеуі төлемдер бойынша қаржыландыру жоспарының және төленген міндеттемелердің, бюджет қаражатының үнемделуінің, Қазақстан Республикасының Үкіметі немесе жергілікті атқарушы орган резервтерінің бөлінбеген қалдықтары арасындағы айырма ретінде айқындалады.</w:t>
      </w:r>
    </w:p>
    <w:p>
      <w:pPr>
        <w:spacing w:after="0"/>
        <w:ind w:left="0"/>
        <w:jc w:val="both"/>
      </w:pPr>
      <w:r>
        <w:rPr>
          <w:rFonts w:ascii="Times New Roman"/>
          <w:b w:val="false"/>
          <w:i w:val="false"/>
          <w:color w:val="000000"/>
          <w:sz w:val="28"/>
        </w:rPr>
        <w:t>
      Бюджет қаражатының үнемделуіне:</w:t>
      </w:r>
    </w:p>
    <w:p>
      <w:pPr>
        <w:spacing w:after="0"/>
        <w:ind w:left="0"/>
        <w:jc w:val="both"/>
      </w:pPr>
      <w:r>
        <w:rPr>
          <w:rFonts w:ascii="Times New Roman"/>
          <w:b w:val="false"/>
          <w:i w:val="false"/>
          <w:color w:val="000000"/>
          <w:sz w:val="28"/>
        </w:rPr>
        <w:t>
      мемлекеттік сатып алу нәтижелері бойынша қаражатты үнемдеу;</w:t>
      </w:r>
    </w:p>
    <w:p>
      <w:pPr>
        <w:spacing w:after="0"/>
        <w:ind w:left="0"/>
        <w:jc w:val="both"/>
      </w:pPr>
      <w:r>
        <w:rPr>
          <w:rFonts w:ascii="Times New Roman"/>
          <w:b w:val="false"/>
          <w:i w:val="false"/>
          <w:color w:val="000000"/>
          <w:sz w:val="28"/>
        </w:rPr>
        <w:t>
      еңбекақы төлеу қоры (бұдан әрі – ЕТҚ) бойынша үнемдеу: бос лауазымдардың болуы, ақысыз демалыстар беру және еңбекке уақытша жарамсыздық парақтары бойынша, әлеуметтік салық, әлеуметтік аударымдар бойынша төлемдер, банк қызметтеріне ақы төлеу, демалысқа шығу кестесінің өзгеруі есебінен ағымдағы шығындар бойынша үнемдеу;</w:t>
      </w:r>
    </w:p>
    <w:p>
      <w:pPr>
        <w:spacing w:after="0"/>
        <w:ind w:left="0"/>
        <w:jc w:val="both"/>
      </w:pPr>
      <w:r>
        <w:rPr>
          <w:rFonts w:ascii="Times New Roman"/>
          <w:b w:val="false"/>
          <w:i w:val="false"/>
          <w:color w:val="000000"/>
          <w:sz w:val="28"/>
        </w:rPr>
        <w:t>
      бюджет қаражатын өзге де үнемдеу: бағамдық айырма, кредиттер, қарыздар бойынша сыйақы (мүдде) мөлшерлемесінің өзгеруі, инфляция индексінің өзгеруі, бағаның және табиғи тұтыну көлемінің өзгеруі есебінен қалыптасқан түгел пайдаланылмаған қаражат қалдығы, іссапар шығыстары бойынша үнемдеу, жоспарланғанға қарағанда бюджет қаражатын алушылардың іс жүзіндегі санының азаюы, іс-шараларға шығу және өткізу мерзімінің көшірілуіне байланысты ағымдағы шығындар бойынша іс-шаралар жоспарының өзгеруі, өкілдік шығындар мен шетелдік іссапарларды қоса алғанда, бөлінетін бюджеттік бағдарламалар бойынша бөлінбеген қалдық, бюджет қаражатын нәтижелерге қол жеткізу шартымен қысқарту немесе оңтайландыру нәтижесінде алынған үнемдеу.</w:t>
      </w:r>
    </w:p>
    <w:p>
      <w:pPr>
        <w:spacing w:after="0"/>
        <w:ind w:left="0"/>
        <w:jc w:val="both"/>
      </w:pPr>
      <w:r>
        <w:rPr>
          <w:rFonts w:ascii="Times New Roman"/>
          <w:b w:val="false"/>
          <w:i w:val="false"/>
          <w:color w:val="000000"/>
          <w:sz w:val="28"/>
        </w:rPr>
        <w:t xml:space="preserve">
      Есепті жыл қорытындылары бойынша бюджет қаражатының игерілмеуіне Қазақстан Республикасы Үкіметінің немесе жергілікті атқарушы органдардың шешімі бойынша өткен қаржы жылында бөлінген, Бюджет кодексінің </w:t>
      </w:r>
      <w:r>
        <w:rPr>
          <w:rFonts w:ascii="Times New Roman"/>
          <w:b w:val="false"/>
          <w:i w:val="false"/>
          <w:color w:val="000000"/>
          <w:sz w:val="28"/>
        </w:rPr>
        <w:t>44-бабына</w:t>
      </w:r>
      <w:r>
        <w:rPr>
          <w:rFonts w:ascii="Times New Roman"/>
          <w:b w:val="false"/>
          <w:i w:val="false"/>
          <w:color w:val="000000"/>
          <w:sz w:val="28"/>
        </w:rPr>
        <w:t xml:space="preserve"> сәйкес ағымдағы қаржы жылы толық пайдалануға рұқсат етілген нысаналы даму трансферттерінің игерілмеу сомасы қосылады.</w:t>
      </w:r>
    </w:p>
    <w:p>
      <w:pPr>
        <w:spacing w:after="0"/>
        <w:ind w:left="0"/>
        <w:jc w:val="both"/>
      </w:pPr>
      <w:r>
        <w:rPr>
          <w:rFonts w:ascii="Times New Roman"/>
          <w:b w:val="false"/>
          <w:i w:val="false"/>
          <w:color w:val="000000"/>
          <w:sz w:val="28"/>
        </w:rPr>
        <w:t>
      Төмен тұрған бюджеттер жергілікті атқарушы органдарының жоғары тұрған бюджеттен бөлінген нысаналы трансферттерді және бюджеттік кредиттерді игермеу сомасы жоғары тұрған бюджет үшін бюджет қаражатын игермеуге жатпайды.</w:t>
      </w:r>
    </w:p>
    <w:p>
      <w:pPr>
        <w:spacing w:after="0"/>
        <w:ind w:left="0"/>
        <w:jc w:val="both"/>
      </w:pPr>
      <w:r>
        <w:rPr>
          <w:rFonts w:ascii="Times New Roman"/>
          <w:b w:val="false"/>
          <w:i w:val="false"/>
          <w:color w:val="000000"/>
          <w:sz w:val="28"/>
        </w:rPr>
        <w:t xml:space="preserve">
      Жүргізілген бюджеттік мониторинг негізінде бюджетті атқару жөніндегі орталық және жергілікті уәкілетті органдар ай сайын есепті айдан кейінгі айдың алғашқы бес жұмыс күні ішінде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барлау және қарсы барлау қызметін жүзеге асыратын, сондай-ақ қорғалатын тұлғалардың және объектілердің қауіпсіздігін қамтамасыз ететін бюджеттік бағдарламалар әкімшілерін қоспағанда, бюджеттік бағдарламалар әкімшілеріне бюджеттік бағдарламалар (кіші бағдарламалар) бөлінісінде қабылданбаған міндеттемелер мен төлемдер бойынша қаржыландыру жоспарының уақтылы орындалмағаны туралы еске салатын ақпаратты жібереді.</w:t>
      </w:r>
    </w:p>
    <w:p>
      <w:pPr>
        <w:spacing w:after="0"/>
        <w:ind w:left="0"/>
        <w:jc w:val="both"/>
      </w:pPr>
      <w:r>
        <w:rPr>
          <w:rFonts w:ascii="Times New Roman"/>
          <w:b w:val="false"/>
          <w:i w:val="false"/>
          <w:color w:val="000000"/>
          <w:sz w:val="28"/>
        </w:rPr>
        <w:t xml:space="preserve">
      Барлау және қарсы барлау қызметін жүзеге асыратын, сондай-ақ қорғалатын тұлғалардың және объектілердің қауіпсіздігін қамтамасыз ететін бюджеттік бағдарламалар әкімшілеріне ай сайын есепті айдан кейінгі айдың алғашқы бес жұмыс күні ішінде Бюджет кодексінің </w:t>
      </w:r>
      <w:r>
        <w:rPr>
          <w:rFonts w:ascii="Times New Roman"/>
          <w:b w:val="false"/>
          <w:i w:val="false"/>
          <w:color w:val="000000"/>
          <w:sz w:val="28"/>
        </w:rPr>
        <w:t>83-бабына</w:t>
      </w:r>
      <w:r>
        <w:rPr>
          <w:rFonts w:ascii="Times New Roman"/>
          <w:b w:val="false"/>
          <w:i w:val="false"/>
          <w:color w:val="000000"/>
          <w:sz w:val="28"/>
        </w:rPr>
        <w:t xml:space="preserve"> сәйкес қабылданған бірақ төленбеген міндеттемелер туралы ақпаратты ұсыну туралы еске салу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"32. Бюджеттік бағдарламаларды (кіші бағдарламаларды) іске асыру туралы есепке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немесе мемлекеттік мекеменің басшысы қол қояды, қойылған қолдар таратылып (тегі және аты-жөні) жазылған болуы тиіс.</w:t>
      </w:r>
    </w:p>
    <w:bookmarkEnd w:id="4"/>
    <w:p>
      <w:pPr>
        <w:spacing w:after="0"/>
        <w:ind w:left="0"/>
        <w:jc w:val="both"/>
      </w:pPr>
      <w:r>
        <w:rPr>
          <w:rFonts w:ascii="Times New Roman"/>
          <w:b w:val="false"/>
          <w:i w:val="false"/>
          <w:color w:val="000000"/>
          <w:sz w:val="28"/>
        </w:rPr>
        <w:t>
      Бюджеттік бағдарламаларды (кіші бағдарламаларды) іске асыру мониторингінің нәтижелері туралы есепті бюджеттік бағдарламалардың әкімшілері электрондық түрде береді.";</w:t>
      </w:r>
    </w:p>
    <w:bookmarkStart w:name="z8" w:id="5"/>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5"/>
    <w:bookmarkStart w:name="z9" w:id="6"/>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6"/>
    <w:bookmarkStart w:name="z10"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11"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
    <w:bookmarkStart w:name="z12" w:id="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 реформалар агенттігі</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xml:space="preserve">№ 252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8-қосымша</w:t>
            </w:r>
          </w:p>
        </w:tc>
      </w:tr>
    </w:tbl>
    <w:bookmarkStart w:name="z17" w:id="12"/>
    <w:p>
      <w:pPr>
        <w:spacing w:after="0"/>
        <w:ind w:left="0"/>
        <w:jc w:val="left"/>
      </w:pPr>
      <w:r>
        <w:rPr>
          <w:rFonts w:ascii="Times New Roman"/>
          <w:b/>
          <w:i w:val="false"/>
          <w:color w:val="000000"/>
        </w:rPr>
        <w:t xml:space="preserve"> Әкімшілік деректер жинауға арналған нысан Бюджеттік бағдарламаларды (кіші бағдарламаларды) іске асыру мониторингінің нәтижелері туралы есеп Есепті кезең ________________жылдарға</w:t>
      </w:r>
    </w:p>
    <w:bookmarkEnd w:id="12"/>
    <w:p>
      <w:pPr>
        <w:spacing w:after="0"/>
        <w:ind w:left="0"/>
        <w:jc w:val="both"/>
      </w:pPr>
      <w:r>
        <w:rPr>
          <w:rFonts w:ascii="Times New Roman"/>
          <w:b w:val="false"/>
          <w:i w:val="false"/>
          <w:color w:val="000000"/>
          <w:sz w:val="28"/>
        </w:rPr>
        <w:t>
      Индекс: 1-МАБП нысаны</w:t>
      </w:r>
    </w:p>
    <w:p>
      <w:pPr>
        <w:spacing w:after="0"/>
        <w:ind w:left="0"/>
        <w:jc w:val="both"/>
      </w:pPr>
      <w:r>
        <w:rPr>
          <w:rFonts w:ascii="Times New Roman"/>
          <w:b w:val="false"/>
          <w:i w:val="false"/>
          <w:color w:val="000000"/>
          <w:sz w:val="28"/>
        </w:rPr>
        <w:t>
      Ұсынатын тұлғалар тобы: бюджеттік бағдарламалар әкімшісі</w:t>
      </w:r>
    </w:p>
    <w:p>
      <w:pPr>
        <w:spacing w:after="0"/>
        <w:ind w:left="0"/>
        <w:jc w:val="both"/>
      </w:pPr>
      <w:r>
        <w:rPr>
          <w:rFonts w:ascii="Times New Roman"/>
          <w:b w:val="false"/>
          <w:i w:val="false"/>
          <w:color w:val="000000"/>
          <w:sz w:val="28"/>
        </w:rPr>
        <w:t xml:space="preserve">
      Қайда ұсынылады: бюджетті атқару жөніндегі уәкілетті органға </w:t>
      </w:r>
    </w:p>
    <w:p>
      <w:pPr>
        <w:spacing w:after="0"/>
        <w:ind w:left="0"/>
        <w:jc w:val="both"/>
      </w:pPr>
      <w:r>
        <w:rPr>
          <w:rFonts w:ascii="Times New Roman"/>
          <w:b w:val="false"/>
          <w:i w:val="false"/>
          <w:color w:val="000000"/>
          <w:sz w:val="28"/>
        </w:rPr>
        <w:t>
      Мерзімділігі: ай сайын, жылдық</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жергілікті бюджеттік бағдарламалар әкімшілері үшін - есепті айдан кейінгі айдың алғашқы бес жұмыс күнінен кешіктірмей және есепті жылға – есепті қаржы жылынан кейінгі жылдың 20 қаңтарынан кешіктірмей;</w:t>
      </w:r>
    </w:p>
    <w:p>
      <w:pPr>
        <w:spacing w:after="0"/>
        <w:ind w:left="0"/>
        <w:jc w:val="both"/>
      </w:pPr>
      <w:r>
        <w:rPr>
          <w:rFonts w:ascii="Times New Roman"/>
          <w:b w:val="false"/>
          <w:i w:val="false"/>
          <w:color w:val="000000"/>
          <w:sz w:val="28"/>
        </w:rPr>
        <w:t>
      республикалық бюджеттік бағдарламалар әкімшілері үшін - есепті айдан кейінгі айдың алғашқы жеті жұмыс күнінен кешіктірмей және есепті жылға – есепті қаржы жылынан кейінгі жылдың 20 қаңтарынан кешіктірмей.</w:t>
      </w:r>
    </w:p>
    <w:p>
      <w:pPr>
        <w:spacing w:after="0"/>
        <w:ind w:left="0"/>
        <w:jc w:val="both"/>
      </w:pPr>
      <w:r>
        <w:rPr>
          <w:rFonts w:ascii="Times New Roman"/>
          <w:b w:val="false"/>
          <w:i w:val="false"/>
          <w:color w:val="000000"/>
          <w:sz w:val="28"/>
        </w:rPr>
        <w:t>
      Бюджеттің түрі_________________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5"/>
        <w:gridCol w:w="755"/>
        <w:gridCol w:w="964"/>
        <w:gridCol w:w="1384"/>
        <w:gridCol w:w="755"/>
        <w:gridCol w:w="755"/>
        <w:gridCol w:w="755"/>
        <w:gridCol w:w="4249"/>
        <w:gridCol w:w="11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жиынтық қаржыландыру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жиынтық қаржыландыру жоспары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Қабылданғанған міндеттемелер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Қабылданбаған міндеттеме лер сомасы (8-баған) – 6-баған)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r>
      <w:tr>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gridCol w:w="496"/>
        <w:gridCol w:w="1924"/>
        <w:gridCol w:w="1399"/>
        <w:gridCol w:w="1322"/>
        <w:gridCol w:w="2062"/>
        <w:gridCol w:w="439"/>
        <w:gridCol w:w="374"/>
        <w:gridCol w:w="374"/>
        <w:gridCol w:w="473"/>
        <w:gridCol w:w="1570"/>
      </w:tblGrid>
      <w:tr>
        <w:trPr>
          <w:trHeight w:val="30" w:hRule="atLeast"/>
        </w:trPr>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(10 - баған / 7- баған х 100)</w:t>
            </w:r>
          </w:p>
        </w:tc>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күтілетін атқарылу *</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атқарылу % (12- баған / 5 - баған х 100)</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атқарыл мау сомасы (12- баған - 5- баған)</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жоспарды орындамау (10- баған – 7- баған)</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 қаражатын үнемдеу, барлығы (17- баған +18- баған +19-баған)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немесе жергілікті атқарушы органдардың резервтерінің бөлінбеген қалдығы</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(15-баған-16-баған – 20-баған)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қорын бойынша үнемдеу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 үнемдеу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3"/>
        <w:gridCol w:w="1304"/>
        <w:gridCol w:w="2225"/>
        <w:gridCol w:w="1104"/>
        <w:gridCol w:w="2424"/>
        <w:gridCol w:w="2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(бюджеттік бағдарламалар әкімшісінің есепті кезеңге игерілмеу себептеріне негіздемесі)</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(бюджеттік бағдарламалар әкімшісінің міндеттемелердің уақтылы қабылданбауы не қабылданбауы себептеріне негіздемесі)</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жеткізушілердің орындалмаған шарттық міндеттемелері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өткізілмеген мемлекеттік сатып алу бойынша конкурстар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бюджеттік бағдарламаны (кіші бағдарламаны) басқару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Орталық атқарушы органның аппарат </w:t>
      </w:r>
    </w:p>
    <w:p>
      <w:pPr>
        <w:spacing w:after="0"/>
        <w:ind w:left="0"/>
        <w:jc w:val="both"/>
      </w:pPr>
      <w:r>
        <w:rPr>
          <w:rFonts w:ascii="Times New Roman"/>
          <w:b w:val="false"/>
          <w:i w:val="false"/>
          <w:color w:val="000000"/>
          <w:sz w:val="28"/>
        </w:rPr>
        <w:t xml:space="preserve">
      басшысы (белгіленген тәртіппен орталық </w:t>
      </w:r>
    </w:p>
    <w:p>
      <w:pPr>
        <w:spacing w:after="0"/>
        <w:ind w:left="0"/>
        <w:jc w:val="both"/>
      </w:pPr>
      <w:r>
        <w:rPr>
          <w:rFonts w:ascii="Times New Roman"/>
          <w:b w:val="false"/>
          <w:i w:val="false"/>
          <w:color w:val="000000"/>
          <w:sz w:val="28"/>
        </w:rPr>
        <w:t xml:space="preserve">
      атқарушы орган аппарат басшысының </w:t>
      </w:r>
    </w:p>
    <w:p>
      <w:pPr>
        <w:spacing w:after="0"/>
        <w:ind w:left="0"/>
        <w:jc w:val="both"/>
      </w:pPr>
      <w:r>
        <w:rPr>
          <w:rFonts w:ascii="Times New Roman"/>
          <w:b w:val="false"/>
          <w:i w:val="false"/>
          <w:color w:val="000000"/>
          <w:sz w:val="28"/>
        </w:rPr>
        <w:t xml:space="preserve">
      өкілеттіктері жүктелген лауазымды тұлға) </w:t>
      </w:r>
    </w:p>
    <w:p>
      <w:pPr>
        <w:spacing w:after="0"/>
        <w:ind w:left="0"/>
        <w:jc w:val="both"/>
      </w:pPr>
      <w:r>
        <w:rPr>
          <w:rFonts w:ascii="Times New Roman"/>
          <w:b w:val="false"/>
          <w:i w:val="false"/>
          <w:color w:val="000000"/>
          <w:sz w:val="28"/>
        </w:rPr>
        <w:t xml:space="preserve">
      немесе мемлекеттік мекеме басшысы _________             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Қаржы қызметі басшысы _________       ___________________ </w:t>
      </w:r>
    </w:p>
    <w:p>
      <w:pPr>
        <w:spacing w:after="0"/>
        <w:ind w:left="0"/>
        <w:jc w:val="both"/>
      </w:pPr>
      <w:r>
        <w:rPr>
          <w:rFonts w:ascii="Times New Roman"/>
          <w:b w:val="false"/>
          <w:i w:val="false"/>
          <w:color w:val="000000"/>
          <w:sz w:val="28"/>
        </w:rPr>
        <w:t>
      (қолы)       (қолды таратып жазу)</w:t>
      </w:r>
    </w:p>
    <w:bookmarkStart w:name="z18" w:id="13"/>
    <w:p>
      <w:pPr>
        <w:spacing w:after="0"/>
        <w:ind w:left="0"/>
        <w:jc w:val="both"/>
      </w:pPr>
      <w:r>
        <w:rPr>
          <w:rFonts w:ascii="Times New Roman"/>
          <w:b w:val="false"/>
          <w:i w:val="false"/>
          <w:color w:val="000000"/>
          <w:sz w:val="28"/>
        </w:rPr>
        <w:t>
      Ескертпе:</w:t>
      </w:r>
    </w:p>
    <w:bookmarkEnd w:id="13"/>
    <w:p>
      <w:pPr>
        <w:spacing w:after="0"/>
        <w:ind w:left="0"/>
        <w:jc w:val="both"/>
      </w:pPr>
      <w:r>
        <w:rPr>
          <w:rFonts w:ascii="Times New Roman"/>
          <w:b w:val="false"/>
          <w:i w:val="false"/>
          <w:color w:val="000000"/>
          <w:sz w:val="28"/>
        </w:rPr>
        <w:t>
      * 12-баған ағымдағы жылдың 7 айының қорытындысынан бастап және ағымдағы жылдың соңына дейін толтырылады;</w:t>
      </w:r>
    </w:p>
    <w:p>
      <w:pPr>
        <w:spacing w:after="0"/>
        <w:ind w:left="0"/>
        <w:jc w:val="both"/>
      </w:pPr>
      <w:r>
        <w:rPr>
          <w:rFonts w:ascii="Times New Roman"/>
          <w:b w:val="false"/>
          <w:i w:val="false"/>
          <w:color w:val="000000"/>
          <w:sz w:val="28"/>
        </w:rPr>
        <w:t>
      нысанды толтыру бойынша түсіндірме осы Нұсқаулықтың 30-тармағында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xml:space="preserve">№ 252 Бұйрығына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11-қосымша</w:t>
            </w:r>
          </w:p>
        </w:tc>
      </w:tr>
    </w:tbl>
    <w:bookmarkStart w:name="z21" w:id="14"/>
    <w:p>
      <w:pPr>
        <w:spacing w:after="0"/>
        <w:ind w:left="0"/>
        <w:jc w:val="left"/>
      </w:pPr>
      <w:r>
        <w:rPr>
          <w:rFonts w:ascii="Times New Roman"/>
          <w:b/>
          <w:i w:val="false"/>
          <w:color w:val="000000"/>
        </w:rPr>
        <w:t xml:space="preserve"> Республикалық бюджеттен бөлінген бюджет қаражатының игерілмеуі бойынша ақпарат  ______________________жыл</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743"/>
        <w:gridCol w:w="581"/>
        <w:gridCol w:w="743"/>
        <w:gridCol w:w="3867"/>
        <w:gridCol w:w="2200"/>
        <w:gridCol w:w="3423"/>
      </w:tblGrid>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атауы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жоспардың орындалмауы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үнемдеу</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резервінің бөлінбеген қалдығы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(2-баған- 3- баған- 4- баған)</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түгел пайдалануға рұқсат етілген нысаналы даму трансферттерін игермеу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бюджет қаражатын игермеудің барлығы (5-баған+ 6- баған)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Бюджетті атқару жөнінде </w:t>
      </w:r>
    </w:p>
    <w:p>
      <w:pPr>
        <w:spacing w:after="0"/>
        <w:ind w:left="0"/>
        <w:jc w:val="both"/>
      </w:pPr>
      <w:r>
        <w:rPr>
          <w:rFonts w:ascii="Times New Roman"/>
          <w:b w:val="false"/>
          <w:i w:val="false"/>
          <w:color w:val="000000"/>
          <w:sz w:val="28"/>
        </w:rPr>
        <w:t xml:space="preserve">
      орталық уәкілетті орган </w:t>
      </w:r>
    </w:p>
    <w:p>
      <w:pPr>
        <w:spacing w:after="0"/>
        <w:ind w:left="0"/>
        <w:jc w:val="both"/>
      </w:pPr>
      <w:r>
        <w:rPr>
          <w:rFonts w:ascii="Times New Roman"/>
          <w:b w:val="false"/>
          <w:i w:val="false"/>
          <w:color w:val="000000"/>
          <w:sz w:val="28"/>
        </w:rPr>
        <w:t xml:space="preserve">
      құрылымдық бөлімшесінің басшысы _________ _____________________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xml:space="preserve">№ 252 Бұйрығына </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20_______ жылғы _______________ жағдай бойынша </w:t>
      </w:r>
    </w:p>
    <w:bookmarkStart w:name="z24" w:id="15"/>
    <w:p>
      <w:pPr>
        <w:spacing w:after="0"/>
        <w:ind w:left="0"/>
        <w:jc w:val="left"/>
      </w:pPr>
      <w:r>
        <w:rPr>
          <w:rFonts w:ascii="Times New Roman"/>
          <w:b/>
          <w:i w:val="false"/>
          <w:color w:val="000000"/>
        </w:rPr>
        <w:t xml:space="preserve"> Төлемдер бойынша қаржыландыру жоспарының күтілетін орындалуы туралы ақпарат</w:t>
      </w:r>
    </w:p>
    <w:bookmarkEnd w:id="15"/>
    <w:p>
      <w:pPr>
        <w:spacing w:after="0"/>
        <w:ind w:left="0"/>
        <w:jc w:val="both"/>
      </w:pPr>
      <w:r>
        <w:rPr>
          <w:rFonts w:ascii="Times New Roman"/>
          <w:b w:val="false"/>
          <w:i w:val="false"/>
          <w:color w:val="000000"/>
          <w:sz w:val="28"/>
        </w:rPr>
        <w:t xml:space="preserve">
      Бюджеттік бағдарламалар әкімшісі </w:t>
      </w:r>
    </w:p>
    <w:p>
      <w:pPr>
        <w:spacing w:after="0"/>
        <w:ind w:left="0"/>
        <w:jc w:val="both"/>
      </w:pPr>
      <w:r>
        <w:rPr>
          <w:rFonts w:ascii="Times New Roman"/>
          <w:b w:val="false"/>
          <w:i w:val="false"/>
          <w:color w:val="000000"/>
          <w:sz w:val="28"/>
        </w:rPr>
        <w:t xml:space="preserve">
      Бюджет түрі (республикалық) </w:t>
      </w:r>
    </w:p>
    <w:p>
      <w:pPr>
        <w:spacing w:after="0"/>
        <w:ind w:left="0"/>
        <w:jc w:val="both"/>
      </w:pPr>
      <w:r>
        <w:rPr>
          <w:rFonts w:ascii="Times New Roman"/>
          <w:b w:val="false"/>
          <w:i w:val="false"/>
          <w:color w:val="000000"/>
          <w:sz w:val="28"/>
        </w:rPr>
        <w:t>
      Есептік кезең (ай сайын)</w:t>
      </w:r>
    </w:p>
    <w:p>
      <w:pPr>
        <w:spacing w:after="0"/>
        <w:ind w:left="0"/>
        <w:jc w:val="both"/>
      </w:pPr>
      <w:r>
        <w:rPr>
          <w:rFonts w:ascii="Times New Roman"/>
          <w:b w:val="false"/>
          <w:i w:val="false"/>
          <w:color w:val="000000"/>
          <w:sz w:val="28"/>
        </w:rPr>
        <w:t xml:space="preserve">
      Өлшем бірлігі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387"/>
        <w:gridCol w:w="387"/>
        <w:gridCol w:w="387"/>
        <w:gridCol w:w="602"/>
        <w:gridCol w:w="709"/>
        <w:gridCol w:w="602"/>
        <w:gridCol w:w="602"/>
        <w:gridCol w:w="2764"/>
        <w:gridCol w:w="2764"/>
        <w:gridCol w:w="1354"/>
        <w:gridCol w:w="1355"/>
      </w:tblGrid>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төлемдер бойынша жоспары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айға арналған төлемдер бойынша жоспары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Арттырылған жиынтық жоспарының орындалысының күтілуі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айға арналған жоспарының күтілуі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 7-баған / 5-баған х 100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 8-баған / 6-баған х 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орындалмауы 7-баған- 5-баған</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орындалмауы 8-баған- 6-баған</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Орталық атқарушы органның аппарат </w:t>
      </w:r>
    </w:p>
    <w:p>
      <w:pPr>
        <w:spacing w:after="0"/>
        <w:ind w:left="0"/>
        <w:jc w:val="both"/>
      </w:pPr>
      <w:r>
        <w:rPr>
          <w:rFonts w:ascii="Times New Roman"/>
          <w:b w:val="false"/>
          <w:i w:val="false"/>
          <w:color w:val="000000"/>
          <w:sz w:val="28"/>
        </w:rPr>
        <w:t xml:space="preserve">
      басшысы (белгіленген тәртіппен орталық </w:t>
      </w:r>
    </w:p>
    <w:p>
      <w:pPr>
        <w:spacing w:after="0"/>
        <w:ind w:left="0"/>
        <w:jc w:val="both"/>
      </w:pPr>
      <w:r>
        <w:rPr>
          <w:rFonts w:ascii="Times New Roman"/>
          <w:b w:val="false"/>
          <w:i w:val="false"/>
          <w:color w:val="000000"/>
          <w:sz w:val="28"/>
        </w:rPr>
        <w:t xml:space="preserve">
      атқарушы орган аппарат басшысының </w:t>
      </w:r>
    </w:p>
    <w:p>
      <w:pPr>
        <w:spacing w:after="0"/>
        <w:ind w:left="0"/>
        <w:jc w:val="both"/>
      </w:pPr>
      <w:r>
        <w:rPr>
          <w:rFonts w:ascii="Times New Roman"/>
          <w:b w:val="false"/>
          <w:i w:val="false"/>
          <w:color w:val="000000"/>
          <w:sz w:val="28"/>
        </w:rPr>
        <w:t xml:space="preserve">
      өкілеттіктері жүктелген лауазымды тұлға) </w:t>
      </w:r>
    </w:p>
    <w:p>
      <w:pPr>
        <w:spacing w:after="0"/>
        <w:ind w:left="0"/>
        <w:jc w:val="both"/>
      </w:pPr>
      <w:r>
        <w:rPr>
          <w:rFonts w:ascii="Times New Roman"/>
          <w:b w:val="false"/>
          <w:i w:val="false"/>
          <w:color w:val="000000"/>
          <w:sz w:val="28"/>
        </w:rPr>
        <w:t xml:space="preserve">
      немесе мемлекеттік мекеме басшысы _______________ ____________________ </w:t>
      </w:r>
    </w:p>
    <w:p>
      <w:pPr>
        <w:spacing w:after="0"/>
        <w:ind w:left="0"/>
        <w:jc w:val="both"/>
      </w:pP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 xml:space="preserve">
      Қаржы қызметінің басшысы__________ 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