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da25" w14:textId="c05da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нарығына сұйытылған мұнай газын беру жоспарын қалыптастыру қағидаларын бекіту туралы" Қазақстан Республикасы Энергетика министрінің 2014 жылғы 22 қазандағы № 68 және "Сұйытылған мұнай газын беруге жиынтық өтінімдерді қалыптастыру жөніндегі комиссия туралы үлгілік ережені бекіту туралы" 2018 жылғы 14 қыркүйектегі № 372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30 наурыздағы № 107 бұйрығы. Қазақстан Республикасының Әділет министрлігінде 2021 жылғы 30 наурызда № 22420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ішкі нарығына сұйытылған мұнай газын беру жоспарын қалыптастыру қағидаларын бекіту туралы" Қазақстан Республикасы Энергетика министрінің 2014 жылғы 22 қазандағы № 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9890 болып тіркелген, "Әділет" ақпараттық-құқықтық жүйесінде 2014 жылғы 12 желтоқсанда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ішкі нарығына сұйытылған мұнай газын беру жоспарын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"16. Жиынтық өтінім электрондық сауда алаңдарынан тыс және осындай алаңдар арқылы тиісті өңірге жеткізу үшін қажетті көлемдер туралы ақпаратты қамтиды. Электрондық сауда алаңдары арқылы беру үшін мәлімделген, жоспарланған айға арналған жиынтық өтінімде белгіленуі тиіс сұйытылған мұнай газы үлесінің мөлшерін уәкілетті орган жоспарланып отырған айдың алдындағы ай басталғанға дейін күнтізбелік 40 (қырық) күннен кешіктірілмейтін мерзімде монополияға қарсы органмен келісу бойынша белгілейді және уәкілетті органның ресми интернет-ресурсында орналастырады.".</w:t>
      </w:r>
    </w:p>
    <w:bookmarkEnd w:id="3"/>
    <w:bookmarkStart w:name="z6" w:id="4"/>
    <w:p>
      <w:pPr>
        <w:spacing w:after="0"/>
        <w:ind w:left="0"/>
        <w:jc w:val="both"/>
      </w:pPr>
      <w:r>
        <w:rPr>
          <w:rFonts w:ascii="Times New Roman"/>
          <w:b w:val="false"/>
          <w:i w:val="false"/>
          <w:color w:val="000000"/>
          <w:sz w:val="28"/>
        </w:rPr>
        <w:t xml:space="preserve">
      2. "Сұйытылған мұнай газын беруге жиынтық өтінімдерді қалыптастыру жөніндегі комиссия туралы үлгілік ережені бекіту туралы" Қазақстан Республикасы Энергетика министрінің 2018 жылғы 14 қыркүйектегі № 372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17541 болып тіркелген, Қазақстан Республикасы нормативтік құқықтық актілерінің эталондық бақылау банкінде 2018 жылғы 16 қазанда жарияланған) мынадай өзгеріс енгізілсін: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xml:space="preserve">
      "4. Осы бұйрық Үлгілік ереженің 2019 жылғы 1 қаңтардан бастап қолданысқа енгізілетін 5-тармағы </w:t>
      </w:r>
      <w:r>
        <w:rPr>
          <w:rFonts w:ascii="Times New Roman"/>
          <w:b w:val="false"/>
          <w:i w:val="false"/>
          <w:color w:val="000000"/>
          <w:sz w:val="28"/>
        </w:rPr>
        <w:t>1) тармақшасының</w:t>
      </w:r>
      <w:r>
        <w:rPr>
          <w:rFonts w:ascii="Times New Roman"/>
          <w:b w:val="false"/>
          <w:i w:val="false"/>
          <w:color w:val="000000"/>
          <w:sz w:val="28"/>
        </w:rPr>
        <w:t xml:space="preserve"> төртінші абзацын, Үлгілік ереженің 2022 жылғы 1 қаңтардан бастап қолданысқа енгізілетін 5-тармағы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абзацын қоспағанда, алғашқы ресми жарияланған күнінен кейін күнтізбелік он күн өткен соң қолданысқа енгізіледі. Үлгілік ереженің 5-тармағы </w:t>
      </w:r>
      <w:r>
        <w:rPr>
          <w:rFonts w:ascii="Times New Roman"/>
          <w:b w:val="false"/>
          <w:i w:val="false"/>
          <w:color w:val="000000"/>
          <w:sz w:val="28"/>
        </w:rPr>
        <w:t>1) тармақшасының</w:t>
      </w:r>
      <w:r>
        <w:rPr>
          <w:rFonts w:ascii="Times New Roman"/>
          <w:b w:val="false"/>
          <w:i w:val="false"/>
          <w:color w:val="000000"/>
          <w:sz w:val="28"/>
        </w:rPr>
        <w:t xml:space="preserve"> бірінші абзацы 2021 жылғы 31 желтоқсанға дейін қолданылады.". </w:t>
      </w:r>
    </w:p>
    <w:bookmarkEnd w:id="5"/>
    <w:bookmarkStart w:name="z9" w:id="6"/>
    <w:p>
      <w:pPr>
        <w:spacing w:after="0"/>
        <w:ind w:left="0"/>
        <w:jc w:val="both"/>
      </w:pPr>
      <w:r>
        <w:rPr>
          <w:rFonts w:ascii="Times New Roman"/>
          <w:b w:val="false"/>
          <w:i w:val="false"/>
          <w:color w:val="000000"/>
          <w:sz w:val="28"/>
        </w:rPr>
        <w:t>
      3. Қазақстан Республикасы Энергетика министрлігінің Газ және мұнай-газ-химия департаменті Қазақстан Республикасының заңнамасында белгіленген тәртіппен:</w:t>
      </w:r>
    </w:p>
    <w:bookmarkEnd w:id="6"/>
    <w:bookmarkStart w:name="z10"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1" w:id="8"/>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8"/>
    <w:bookmarkStart w:name="z12" w:id="9"/>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3"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10"/>
    <w:bookmarkStart w:name="z14"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Бәсекелестікті қорғау және </w:t>
      </w:r>
    </w:p>
    <w:p>
      <w:pPr>
        <w:spacing w:after="0"/>
        <w:ind w:left="0"/>
        <w:jc w:val="both"/>
      </w:pPr>
      <w:r>
        <w:rPr>
          <w:rFonts w:ascii="Times New Roman"/>
          <w:b w:val="false"/>
          <w:i w:val="false"/>
          <w:color w:val="000000"/>
          <w:sz w:val="28"/>
        </w:rPr>
        <w:t>
      дамыту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