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108d" w14:textId="8e91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Индустрия және инфрақұрылымдық даму министрінің 2019 жылғы 30 наурыздағы № 171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30 наурыздағы № 140 бұйрығы. Қазақстан Республикасының Әділет министрлігінде 2021 жылғы 30 наурызда № 22429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Индустрия және инфрақұрылымдық даму министрінің 2019 жылғы 30 наурыздағы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18470 болып тіркелген, Қазақстан Республикасы Нормативтік құқықтық актілерінің электрондық түрдегі эталондық бақылау банкінде 2019 жылғы 12 сәуірде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"76. Уақытша өтемдік тариф шешім қабылданған күнге Қазақстан Республикасы Ұлттық Банкінің базалық мөлшерлемесін ескере отырып бекітіледі.";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"83. Уақытша өтемдік тарифтің қолданылу кезеңінде табиғи монополия субъектісі Заңға сәйкес тарифті немесе оның шекті деңгейін бекітуге арналған өтініммен уәкілетті органға жүгіне алады.</w:t>
      </w:r>
    </w:p>
    <w:bookmarkEnd w:id="3"/>
    <w:bookmarkStart w:name="z7" w:id="4"/>
    <w:p>
      <w:pPr>
        <w:spacing w:after="0"/>
        <w:ind w:left="0"/>
        <w:jc w:val="both"/>
      </w:pPr>
      <w:r>
        <w:rPr>
          <w:rFonts w:ascii="Times New Roman"/>
          <w:b w:val="false"/>
          <w:i w:val="false"/>
          <w:color w:val="000000"/>
          <w:sz w:val="28"/>
        </w:rPr>
        <w:t>
      Бұл ретте жаңа тариф деңгейінің негіздемесіне қабылданған табыс табиғи монополия субъектісі өзінің реттеліп көрсетілетін қызметтерін тұтынушыларға өтеуін шегере отырып, шешім қабылданған күнге Қазақстан Республикасы Ұлттық Банкінің базалық мөлшерлемесін ескере отырып, негізсіз алынған табыс сомасына азайтылады.</w:t>
      </w:r>
    </w:p>
    <w:bookmarkEnd w:id="4"/>
    <w:bookmarkStart w:name="z8" w:id="5"/>
    <w:p>
      <w:pPr>
        <w:spacing w:after="0"/>
        <w:ind w:left="0"/>
        <w:jc w:val="both"/>
      </w:pPr>
      <w:r>
        <w:rPr>
          <w:rFonts w:ascii="Times New Roman"/>
          <w:b w:val="false"/>
          <w:i w:val="false"/>
          <w:color w:val="000000"/>
          <w:sz w:val="28"/>
        </w:rPr>
        <w:t>
      Бұл ретте тарифтік сметада тарифтік сметаның және (немесе) инвестициялық бағдарламаның орындалмау сомасы жеке жолмен көрсетіледі.</w:t>
      </w:r>
    </w:p>
    <w:bookmarkEnd w:id="5"/>
    <w:bookmarkStart w:name="z9" w:id="6"/>
    <w:p>
      <w:pPr>
        <w:spacing w:after="0"/>
        <w:ind w:left="0"/>
        <w:jc w:val="both"/>
      </w:pPr>
      <w:r>
        <w:rPr>
          <w:rFonts w:ascii="Times New Roman"/>
          <w:b w:val="false"/>
          <w:i w:val="false"/>
          <w:color w:val="000000"/>
          <w:sz w:val="28"/>
        </w:rPr>
        <w:t>
      Уәкілетті орган табиғи монополия субъектісінің жаңа тарифті немесе олардың шекті деңгейлерін бекітуге арналған өтінімін қараған кезде уәкілетті орган Қазақстан Республикасы Ұлттық Банкінің базалық мөлшерлемесін ескере отырып, негізсіз табыс сомасын анықтаған кезде оны жаңа тарифтің немесе олардың шекті деңгейлерінің деңгейін негіздеуге қабылданған табыстан алып тастайды.";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"92. Негізсіз алынған табыстың түпкілікті сомасы (НКк) шешім қабылданған күнге Қазақстан Республикасы Ұлттық Банкінің базалық мөлшерлемесін ескере отырып, мынадай формула бойынша айқындалады:</w:t>
      </w:r>
    </w:p>
    <w:bookmarkEnd w:id="7"/>
    <w:bookmarkStart w:name="z12" w:id="8"/>
    <w:p>
      <w:pPr>
        <w:spacing w:after="0"/>
        <w:ind w:left="0"/>
        <w:jc w:val="both"/>
      </w:pPr>
      <w:r>
        <w:rPr>
          <w:rFonts w:ascii="Times New Roman"/>
          <w:b w:val="false"/>
          <w:i w:val="false"/>
          <w:color w:val="000000"/>
          <w:sz w:val="28"/>
        </w:rPr>
        <w:t>
      НТк = НТ * (</w:t>
      </w:r>
      <w:r>
        <w:rPr>
          <w:rFonts w:ascii="Times New Roman"/>
          <w:b w:val="false"/>
          <w:i w:val="false"/>
          <w:color w:val="000000"/>
          <w:sz w:val="28"/>
          <w:u w:val="single"/>
        </w:rPr>
        <w:t>100 + к</w:t>
      </w:r>
      <w:r>
        <w:rPr>
          <w:rFonts w:ascii="Times New Roman"/>
          <w:b w:val="false"/>
          <w:i w:val="false"/>
          <w:color w:val="000000"/>
          <w:sz w:val="28"/>
        </w:rPr>
        <w:t>), мұндағы</w:t>
      </w:r>
    </w:p>
    <w:bookmarkEnd w:id="8"/>
    <w:p>
      <w:pPr>
        <w:spacing w:after="0"/>
        <w:ind w:left="0"/>
        <w:jc w:val="both"/>
      </w:pPr>
      <w:r>
        <w:rPr>
          <w:rFonts w:ascii="Times New Roman"/>
          <w:b w:val="false"/>
          <w:i w:val="false"/>
          <w:color w:val="000000"/>
          <w:sz w:val="28"/>
        </w:rPr>
        <w:t>
      100</w:t>
      </w:r>
    </w:p>
    <w:bookmarkStart w:name="z13" w:id="9"/>
    <w:p>
      <w:pPr>
        <w:spacing w:after="0"/>
        <w:ind w:left="0"/>
        <w:jc w:val="both"/>
      </w:pPr>
      <w:r>
        <w:rPr>
          <w:rFonts w:ascii="Times New Roman"/>
          <w:b w:val="false"/>
          <w:i w:val="false"/>
          <w:color w:val="000000"/>
          <w:sz w:val="28"/>
        </w:rPr>
        <w:t>
      НТк – базалық мөлшерлемесін ескере отырып, негізсіз алынған табыс сомасы, теңгемен;</w:t>
      </w:r>
    </w:p>
    <w:bookmarkEnd w:id="9"/>
    <w:bookmarkStart w:name="z14" w:id="10"/>
    <w:p>
      <w:pPr>
        <w:spacing w:after="0"/>
        <w:ind w:left="0"/>
        <w:jc w:val="both"/>
      </w:pPr>
      <w:r>
        <w:rPr>
          <w:rFonts w:ascii="Times New Roman"/>
          <w:b w:val="false"/>
          <w:i w:val="false"/>
          <w:color w:val="000000"/>
          <w:sz w:val="28"/>
        </w:rPr>
        <w:t>
      НТ – осы Қағиданың 75-тармағында көзделген бұзушылық түрлері бойынша негізсіз алынған табыстың жалпы сомасы;</w:t>
      </w:r>
    </w:p>
    <w:bookmarkEnd w:id="10"/>
    <w:bookmarkStart w:name="z15" w:id="11"/>
    <w:p>
      <w:pPr>
        <w:spacing w:after="0"/>
        <w:ind w:left="0"/>
        <w:jc w:val="both"/>
      </w:pPr>
      <w:r>
        <w:rPr>
          <w:rFonts w:ascii="Times New Roman"/>
          <w:b w:val="false"/>
          <w:i w:val="false"/>
          <w:color w:val="000000"/>
          <w:sz w:val="28"/>
        </w:rPr>
        <w:t>
      к – шешім қабылданған күнге Қазақстан Республикасы Ұлттық Банкінің базалық мөлшерлемесі, % - бен.";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"266. Кезең шығыстары тарифтің шығын бөлігіне мынадай түрде ескеріледі:</w:t>
      </w:r>
    </w:p>
    <w:bookmarkEnd w:id="12"/>
    <w:bookmarkStart w:name="z18" w:id="13"/>
    <w:p>
      <w:pPr>
        <w:spacing w:after="0"/>
        <w:ind w:left="0"/>
        <w:jc w:val="both"/>
      </w:pPr>
      <w:r>
        <w:rPr>
          <w:rFonts w:ascii="Times New Roman"/>
          <w:b w:val="false"/>
          <w:i w:val="false"/>
          <w:color w:val="000000"/>
          <w:sz w:val="28"/>
        </w:rPr>
        <w:t>
      1) әкімшілік персоналға еңбекақы төлеу шығыстары субъекті персоналының нормативтік санынан аспайтын нақты санға және Қазақстан Республикасының әлеуметтік-экономикалық даму болжамының көрсеткіштері ескеріле отырып қолданыстағы тарифтерде қабылданған орташа айлық жалақыға сүйене отырып (инфляция) анықталады.</w:t>
      </w:r>
    </w:p>
    <w:bookmarkEnd w:id="13"/>
    <w:bookmarkStart w:name="z19" w:id="14"/>
    <w:p>
      <w:pPr>
        <w:spacing w:after="0"/>
        <w:ind w:left="0"/>
        <w:jc w:val="both"/>
      </w:pPr>
      <w:r>
        <w:rPr>
          <w:rFonts w:ascii="Times New Roman"/>
          <w:b w:val="false"/>
          <w:i w:val="false"/>
          <w:color w:val="000000"/>
          <w:sz w:val="28"/>
        </w:rPr>
        <w:t>
      Персонал санын қысқарту нәтижесінде әкімшілік персоналға еңбекақы төлеу шығыстарын нақты үнемдеген жағдайда, әкімшілік персоналға еңбекақы төлеу шығыстары тарифте бұрын бекітілген тарифтік сметада көзделген мөлшерде ескеріледі, ал үнемдеу сомасын субъекті әкімшілік персонал жалақысының деңгейін арттыруға бағыттауы мүмкін.</w:t>
      </w:r>
    </w:p>
    <w:bookmarkEnd w:id="14"/>
    <w:bookmarkStart w:name="z20" w:id="15"/>
    <w:p>
      <w:pPr>
        <w:spacing w:after="0"/>
        <w:ind w:left="0"/>
        <w:jc w:val="both"/>
      </w:pPr>
      <w:r>
        <w:rPr>
          <w:rFonts w:ascii="Times New Roman"/>
          <w:b w:val="false"/>
          <w:i w:val="false"/>
          <w:color w:val="000000"/>
          <w:sz w:val="28"/>
        </w:rPr>
        <w:t>
      Мемлекеттік кәсіпорындарды қоспағанда, табиғи монополия субъектілері басшыларының, олардың орынбасарларының, бас (аға) бухгалтерлерінің және әкімшілік персоналдың басқа да қызметкерлерінің лауазымдық айлықақылары бойынша шығындарға енгізілетін субъектілердің әкімшілік персоналының еңбегіне ақы төлеу шығыстары штат кестесіне сәйкес табиғи монополия субъектісі қызметкерлерінің лауазымдық айлықақысының 15 (он бес) еседен аспайтын ең жоғарғы және ең төменгі деңгейінің арасындағы ара қатынасы негізінде шектеледі.</w:t>
      </w:r>
    </w:p>
    <w:bookmarkEnd w:id="15"/>
    <w:bookmarkStart w:name="z21" w:id="16"/>
    <w:p>
      <w:pPr>
        <w:spacing w:after="0"/>
        <w:ind w:left="0"/>
        <w:jc w:val="both"/>
      </w:pPr>
      <w:r>
        <w:rPr>
          <w:rFonts w:ascii="Times New Roman"/>
          <w:b w:val="false"/>
          <w:i w:val="false"/>
          <w:color w:val="000000"/>
          <w:sz w:val="28"/>
        </w:rPr>
        <w:t>
      2) кезең шығындарында ескерілетін міндетті сақтандыру түрлеріне, салықтарға, алымдар мен төлемдерге арналған шығыстар Қазақстан Республикасының қолданыстағы заңнамасына сәйкес белгіленген мөлшерлемелерге сәйкес айқындалады;</w:t>
      </w:r>
    </w:p>
    <w:bookmarkEnd w:id="16"/>
    <w:bookmarkStart w:name="z22" w:id="17"/>
    <w:p>
      <w:pPr>
        <w:spacing w:after="0"/>
        <w:ind w:left="0"/>
        <w:jc w:val="both"/>
      </w:pPr>
      <w:r>
        <w:rPr>
          <w:rFonts w:ascii="Times New Roman"/>
          <w:b w:val="false"/>
          <w:i w:val="false"/>
          <w:color w:val="000000"/>
          <w:sz w:val="28"/>
        </w:rPr>
        <w:t>
      3) негізгі құралдардың және материалдық емес активтердің өндірістік емес сипаттағы амортизациялық аударымдары;</w:t>
      </w:r>
    </w:p>
    <w:bookmarkEnd w:id="17"/>
    <w:bookmarkStart w:name="z23" w:id="18"/>
    <w:p>
      <w:pPr>
        <w:spacing w:after="0"/>
        <w:ind w:left="0"/>
        <w:jc w:val="both"/>
      </w:pPr>
      <w:r>
        <w:rPr>
          <w:rFonts w:ascii="Times New Roman"/>
          <w:b w:val="false"/>
          <w:i w:val="false"/>
          <w:color w:val="000000"/>
          <w:sz w:val="28"/>
        </w:rPr>
        <w:t>
      4) өзге де әкімшілік шығыстар салалық ерекшеліктерді ескере отырып, растаушы материалдардың негізінде тарифтің шығын бөлігіне енгізіледі.</w:t>
      </w:r>
    </w:p>
    <w:bookmarkEnd w:id="18"/>
    <w:bookmarkStart w:name="z24" w:id="19"/>
    <w:p>
      <w:pPr>
        <w:spacing w:after="0"/>
        <w:ind w:left="0"/>
        <w:jc w:val="both"/>
      </w:pPr>
      <w:r>
        <w:rPr>
          <w:rFonts w:ascii="Times New Roman"/>
          <w:b w:val="false"/>
          <w:i w:val="false"/>
          <w:color w:val="000000"/>
          <w:sz w:val="28"/>
        </w:rPr>
        <w:t>
      Өзге де әкімшілік шығыстарға консалтингтік, маркетингтік қызметтердің және мердігерлік тәсілмен жүргізілетін жөндеу жұмыстарының, аудиторлық қызметтердің (акционерлік қоғам нысанындағы табиғи монополиялар субъектілері үшін ғана) және бөгде ұйымдар жүзеге асыратын салалық ерекшеліктерге байланысты басқа қызметтердің, сондай-ақ іссапар шығыстары және әкімшілік персоналдың байланыс, мерзімдік баспасөзге, қызметтік автокөлікті ұстауға, ақпараттық, консультациялық қызметтерге арналған шығыстар кіреді.</w:t>
      </w:r>
    </w:p>
    <w:bookmarkEnd w:id="19"/>
    <w:bookmarkStart w:name="z25" w:id="20"/>
    <w:p>
      <w:pPr>
        <w:spacing w:after="0"/>
        <w:ind w:left="0"/>
        <w:jc w:val="both"/>
      </w:pPr>
      <w:r>
        <w:rPr>
          <w:rFonts w:ascii="Times New Roman"/>
          <w:b w:val="false"/>
          <w:i w:val="false"/>
          <w:color w:val="000000"/>
          <w:sz w:val="28"/>
        </w:rPr>
        <w:t>
      Табиғатты қорғау шығыстары, табиғат ресурстарын пайдаланғаны үшін төлемақы өзге де шығыстарға кіреді және Қазақстан Республикасының заңнамасында көзделген мөлшерлемелер мен алымдар мөлшері ескеріле отырып анықталады.</w:t>
      </w:r>
    </w:p>
    <w:bookmarkEnd w:id="20"/>
    <w:bookmarkStart w:name="z26" w:id="21"/>
    <w:p>
      <w:pPr>
        <w:spacing w:after="0"/>
        <w:ind w:left="0"/>
        <w:jc w:val="both"/>
      </w:pPr>
      <w:r>
        <w:rPr>
          <w:rFonts w:ascii="Times New Roman"/>
          <w:b w:val="false"/>
          <w:i w:val="false"/>
          <w:color w:val="000000"/>
          <w:sz w:val="28"/>
        </w:rPr>
        <w:t>
      Өндірістік қажеттілікке байланысты әкімшілік персоналдың біліктілігін арттыруға арналған шығыстар мұндай қажеттілікті растайтын құжаттарды ұсынған кезде кезең шығыстарында ескеріледі.</w:t>
      </w:r>
    </w:p>
    <w:bookmarkEnd w:id="21"/>
    <w:bookmarkStart w:name="z27" w:id="22"/>
    <w:p>
      <w:pPr>
        <w:spacing w:after="0"/>
        <w:ind w:left="0"/>
        <w:jc w:val="both"/>
      </w:pPr>
      <w:r>
        <w:rPr>
          <w:rFonts w:ascii="Times New Roman"/>
          <w:b w:val="false"/>
          <w:i w:val="false"/>
          <w:color w:val="000000"/>
          <w:sz w:val="28"/>
        </w:rPr>
        <w:t>
      Өндірістегі өнертапқыштыққа және өнертабыстыққа байланысты шығыстар реттеліп көрсетілетін қызметтердің шеңберінде экономикалық негізделген материалдар болған кезде кезең шығыстарына қосылады.</w:t>
      </w:r>
    </w:p>
    <w:bookmarkEnd w:id="22"/>
    <w:bookmarkStart w:name="z28" w:id="23"/>
    <w:p>
      <w:pPr>
        <w:spacing w:after="0"/>
        <w:ind w:left="0"/>
        <w:jc w:val="both"/>
      </w:pPr>
      <w:r>
        <w:rPr>
          <w:rFonts w:ascii="Times New Roman"/>
          <w:b w:val="false"/>
          <w:i w:val="false"/>
          <w:color w:val="000000"/>
          <w:sz w:val="28"/>
        </w:rPr>
        <w:t>
      Табиғи монополия субъектісінің инвестициялық жобасын іске асыру үшін сыйақы төлеуге арналған шығыстар табиғи монополия субъектісі қарыз қаражатын тарту туралы жасалған шарттарды ұсынған кезде кезең шығыстарына қосылады және былайша айқындалады:</w:t>
      </w:r>
    </w:p>
    <w:bookmarkEnd w:id="23"/>
    <w:bookmarkStart w:name="z29" w:id="24"/>
    <w:p>
      <w:pPr>
        <w:spacing w:after="0"/>
        <w:ind w:left="0"/>
        <w:jc w:val="both"/>
      </w:pPr>
      <w:r>
        <w:rPr>
          <w:rFonts w:ascii="Times New Roman"/>
          <w:b w:val="false"/>
          <w:i w:val="false"/>
          <w:color w:val="000000"/>
          <w:sz w:val="28"/>
        </w:rPr>
        <w:t>
      инвестициялық жобаны іске асыру үшін ұлттық валютада алынған қарыз қаражаттары бойынша сыйақы төлеуге арналған шығыстар тарифті есептеу кезінде Қазақстан Республикасының Ұлттық Банкі белгілеген 2,5 еселік базалық мөлшерлемесі қолданыла отырып есептелген сома шегінде ескеріледі.</w:t>
      </w:r>
    </w:p>
    <w:bookmarkEnd w:id="24"/>
    <w:bookmarkStart w:name="z30" w:id="25"/>
    <w:p>
      <w:pPr>
        <w:spacing w:after="0"/>
        <w:ind w:left="0"/>
        <w:jc w:val="both"/>
      </w:pPr>
      <w:r>
        <w:rPr>
          <w:rFonts w:ascii="Times New Roman"/>
          <w:b w:val="false"/>
          <w:i w:val="false"/>
          <w:color w:val="000000"/>
          <w:sz w:val="28"/>
        </w:rPr>
        <w:t>
      инвестициялық жобаны іске асыру үшін шетелдік валютада алынған қарыз қаражаттары бойынша сыйақы төлеуге шығыстар тарифті есептеу кезінде Лондон банкаралық нарығының 4 еселік мөлшерлемесі қолданыла отырып есептелген сома шегінде ескеріледі.</w:t>
      </w:r>
    </w:p>
    <w:bookmarkEnd w:id="25"/>
    <w:bookmarkStart w:name="z31" w:id="26"/>
    <w:p>
      <w:pPr>
        <w:spacing w:after="0"/>
        <w:ind w:left="0"/>
        <w:jc w:val="both"/>
      </w:pPr>
      <w:r>
        <w:rPr>
          <w:rFonts w:ascii="Times New Roman"/>
          <w:b w:val="false"/>
          <w:i w:val="false"/>
          <w:color w:val="000000"/>
          <w:sz w:val="28"/>
        </w:rPr>
        <w:t>
      Шетелдік валютада алынған қарыз қаражаттары үшін сыйақы Қазақстан Республикасының әлеуметтік-экономикалық даму болжамының негізгі көрсеткіштерінің және Қазақстан Республикасы республикалық бюджетінің болжамды көрсеткіштерінің негізінде шетелдік валютаға теңге бағамының болжамды өзгеруі ескеріле отырып, тарифтің шығын бөлігінің кезең шығыстарында ескеріледі.</w:t>
      </w:r>
    </w:p>
    <w:bookmarkEnd w:id="26"/>
    <w:bookmarkStart w:name="z32" w:id="27"/>
    <w:p>
      <w:pPr>
        <w:spacing w:after="0"/>
        <w:ind w:left="0"/>
        <w:jc w:val="both"/>
      </w:pPr>
      <w:r>
        <w:rPr>
          <w:rFonts w:ascii="Times New Roman"/>
          <w:b w:val="false"/>
          <w:i w:val="false"/>
          <w:color w:val="000000"/>
          <w:sz w:val="28"/>
        </w:rPr>
        <w:t>
      Қазақстан Республикасы Ұлттық Банкінің базалық мөлшерлемесі мен Лондон банкаралық нарығының мөлшерлемесі табиғи монополия субъектісінің тарифін және тарифтік сметасын бекіту жөнінде шешім қабылданған күніне қолданылады.";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299-тармақ</w:t>
      </w:r>
      <w:r>
        <w:rPr>
          <w:rFonts w:ascii="Times New Roman"/>
          <w:b w:val="false"/>
          <w:i w:val="false"/>
          <w:color w:val="000000"/>
          <w:sz w:val="28"/>
        </w:rPr>
        <w:t xml:space="preserve"> мынадай редакцияда жазылсын:</w:t>
      </w:r>
    </w:p>
    <w:bookmarkStart w:name="z34" w:id="28"/>
    <w:p>
      <w:pPr>
        <w:spacing w:after="0"/>
        <w:ind w:left="0"/>
        <w:jc w:val="both"/>
      </w:pPr>
      <w:r>
        <w:rPr>
          <w:rFonts w:ascii="Times New Roman"/>
          <w:b w:val="false"/>
          <w:i w:val="false"/>
          <w:color w:val="000000"/>
          <w:sz w:val="28"/>
        </w:rPr>
        <w:t>
      "299. Тәуекелсіз ставка Қазақстан Республикасы Ұлттық Банкінің базалық мөлшерлеме деңгейіне тең қабылданады.";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306-тармақ</w:t>
      </w:r>
      <w:r>
        <w:rPr>
          <w:rFonts w:ascii="Times New Roman"/>
          <w:b w:val="false"/>
          <w:i w:val="false"/>
          <w:color w:val="000000"/>
          <w:sz w:val="28"/>
        </w:rPr>
        <w:t xml:space="preserve"> мынадай редакцияда жазылсын:</w:t>
      </w:r>
    </w:p>
    <w:bookmarkStart w:name="z36" w:id="29"/>
    <w:p>
      <w:pPr>
        <w:spacing w:after="0"/>
        <w:ind w:left="0"/>
        <w:jc w:val="both"/>
      </w:pPr>
      <w:r>
        <w:rPr>
          <w:rFonts w:ascii="Times New Roman"/>
          <w:b w:val="false"/>
          <w:i w:val="false"/>
          <w:color w:val="000000"/>
          <w:sz w:val="28"/>
        </w:rPr>
        <w:t>
      "306. Әуежайлар саласындағы табиғи монополия субъектілері үшін пайда мөлшерлемесі орташа өлшенген капитал кұны әдісі арқылы есептеледі және мынадай формула бойынша анықталады:</w:t>
      </w:r>
    </w:p>
    <w:bookmarkEnd w:id="29"/>
    <w:bookmarkStart w:name="z37" w:id="30"/>
    <w:p>
      <w:pPr>
        <w:spacing w:after="0"/>
        <w:ind w:left="0"/>
        <w:jc w:val="both"/>
      </w:pPr>
      <w:r>
        <w:rPr>
          <w:rFonts w:ascii="Times New Roman"/>
          <w:b w:val="false"/>
          <w:i w:val="false"/>
          <w:color w:val="000000"/>
          <w:sz w:val="28"/>
        </w:rPr>
        <w:t>
      АҚ = ((1 - g) х re) + (g * rd),</w:t>
      </w:r>
    </w:p>
    <w:bookmarkEnd w:id="30"/>
    <w:bookmarkStart w:name="z38" w:id="31"/>
    <w:p>
      <w:pPr>
        <w:spacing w:after="0"/>
        <w:ind w:left="0"/>
        <w:jc w:val="both"/>
      </w:pPr>
      <w:r>
        <w:rPr>
          <w:rFonts w:ascii="Times New Roman"/>
          <w:b w:val="false"/>
          <w:i w:val="false"/>
          <w:color w:val="000000"/>
          <w:sz w:val="28"/>
        </w:rPr>
        <w:t>
      мұндағы:</w:t>
      </w:r>
    </w:p>
    <w:bookmarkEnd w:id="31"/>
    <w:bookmarkStart w:name="z39" w:id="32"/>
    <w:p>
      <w:pPr>
        <w:spacing w:after="0"/>
        <w:ind w:left="0"/>
        <w:jc w:val="both"/>
      </w:pPr>
      <w:r>
        <w:rPr>
          <w:rFonts w:ascii="Times New Roman"/>
          <w:b w:val="false"/>
          <w:i w:val="false"/>
          <w:color w:val="000000"/>
          <w:sz w:val="28"/>
        </w:rPr>
        <w:t>
      g – леверидж, қаржыландырудың жалпы құрылымында табиғи монополия субъектісінің қарыз және меншікті капиталының ара қатынасын сипаттайтын шама, яғни негізгі кұралдарға соңғы жүргізген қайта бағалауды ескере отырып, барлық капиталдың кұрылымындағы нақты қарызға алған каражаттың үлесі (меншікті және қарыз капиталының сомасы). Леверидждің деңгейі нөлден кем емес шама болып табылады. Табиғи монополия субъектісінің меншікті капиталының теріс мәні болған жағдайда леверидждің деңгейі 1-ге тең шаманы алады;</w:t>
      </w:r>
    </w:p>
    <w:bookmarkEnd w:id="32"/>
    <w:bookmarkStart w:name="z40" w:id="33"/>
    <w:p>
      <w:pPr>
        <w:spacing w:after="0"/>
        <w:ind w:left="0"/>
        <w:jc w:val="both"/>
      </w:pPr>
      <w:r>
        <w:rPr>
          <w:rFonts w:ascii="Times New Roman"/>
          <w:b w:val="false"/>
          <w:i w:val="false"/>
          <w:color w:val="000000"/>
          <w:sz w:val="28"/>
        </w:rPr>
        <w:t>
      re – меншікті капиталға сыйақы мөлшерлемесі (%);</w:t>
      </w:r>
    </w:p>
    <w:bookmarkEnd w:id="33"/>
    <w:bookmarkStart w:name="z41" w:id="34"/>
    <w:p>
      <w:pPr>
        <w:spacing w:after="0"/>
        <w:ind w:left="0"/>
        <w:jc w:val="both"/>
      </w:pPr>
      <w:r>
        <w:rPr>
          <w:rFonts w:ascii="Times New Roman"/>
          <w:b w:val="false"/>
          <w:i w:val="false"/>
          <w:color w:val="000000"/>
          <w:sz w:val="28"/>
        </w:rPr>
        <w:t>
      rd – қарыз қаражатына сыйақы мөлшерлемесі (%).</w:t>
      </w:r>
    </w:p>
    <w:bookmarkEnd w:id="34"/>
    <w:bookmarkStart w:name="z42" w:id="35"/>
    <w:p>
      <w:pPr>
        <w:spacing w:after="0"/>
        <w:ind w:left="0"/>
        <w:jc w:val="both"/>
      </w:pPr>
      <w:r>
        <w:rPr>
          <w:rFonts w:ascii="Times New Roman"/>
          <w:b w:val="false"/>
          <w:i w:val="false"/>
          <w:color w:val="000000"/>
          <w:sz w:val="28"/>
        </w:rPr>
        <w:t>
      Меншік капиталға арналған сыйақы мөлшерлемесі мынадай формула бойынша айқындалады:</w:t>
      </w:r>
    </w:p>
    <w:bookmarkEnd w:id="35"/>
    <w:bookmarkStart w:name="z43" w:id="36"/>
    <w:p>
      <w:pPr>
        <w:spacing w:after="0"/>
        <w:ind w:left="0"/>
        <w:jc w:val="both"/>
      </w:pPr>
      <w:r>
        <w:rPr>
          <w:rFonts w:ascii="Times New Roman"/>
          <w:b w:val="false"/>
          <w:i w:val="false"/>
          <w:color w:val="000000"/>
          <w:sz w:val="28"/>
        </w:rPr>
        <w:t>
      Re = rf + ra,</w:t>
      </w:r>
    </w:p>
    <w:bookmarkEnd w:id="36"/>
    <w:bookmarkStart w:name="z44" w:id="37"/>
    <w:p>
      <w:pPr>
        <w:spacing w:after="0"/>
        <w:ind w:left="0"/>
        <w:jc w:val="both"/>
      </w:pPr>
      <w:r>
        <w:rPr>
          <w:rFonts w:ascii="Times New Roman"/>
          <w:b w:val="false"/>
          <w:i w:val="false"/>
          <w:color w:val="000000"/>
          <w:sz w:val="28"/>
        </w:rPr>
        <w:t>
      мұндағы,</w:t>
      </w:r>
    </w:p>
    <w:bookmarkEnd w:id="37"/>
    <w:bookmarkStart w:name="z45" w:id="38"/>
    <w:p>
      <w:pPr>
        <w:spacing w:after="0"/>
        <w:ind w:left="0"/>
        <w:jc w:val="both"/>
      </w:pPr>
      <w:r>
        <w:rPr>
          <w:rFonts w:ascii="Times New Roman"/>
          <w:b w:val="false"/>
          <w:i w:val="false"/>
          <w:color w:val="000000"/>
          <w:sz w:val="28"/>
        </w:rPr>
        <w:t>
      ra – тәуекел үшін сыйақы. Тәуекелге арналған сыйақы өндірістік-технологиялық (rmex), операциялық (rop) және қаржылық (rfіn) тәуекелдерден тұрады.</w:t>
      </w:r>
    </w:p>
    <w:bookmarkEnd w:id="38"/>
    <w:bookmarkStart w:name="z46" w:id="39"/>
    <w:p>
      <w:pPr>
        <w:spacing w:after="0"/>
        <w:ind w:left="0"/>
        <w:jc w:val="both"/>
      </w:pPr>
      <w:r>
        <w:rPr>
          <w:rFonts w:ascii="Times New Roman"/>
          <w:b w:val="false"/>
          <w:i w:val="false"/>
          <w:color w:val="000000"/>
          <w:sz w:val="28"/>
        </w:rPr>
        <w:t>
      Әуежайдың өндірістік құзыреттілігіне байланысы жоқ себептермен болған технологиялық авариялардан болған табыстың шығынын жабуға арналған өндірістік-технологиялық (rmex) тәуекел саланың, олар көзделген табыстың, негізгі құралдардың және тауар-материалдық қордың шығынына алып келуі мүмкін тәуекелдерге ұшырау дәрежесін көрсетеді.</w:t>
      </w:r>
    </w:p>
    <w:bookmarkEnd w:id="39"/>
    <w:bookmarkStart w:name="z47" w:id="40"/>
    <w:p>
      <w:pPr>
        <w:spacing w:after="0"/>
        <w:ind w:left="0"/>
        <w:jc w:val="both"/>
      </w:pPr>
      <w:r>
        <w:rPr>
          <w:rFonts w:ascii="Times New Roman"/>
          <w:b w:val="false"/>
          <w:i w:val="false"/>
          <w:color w:val="000000"/>
          <w:sz w:val="28"/>
        </w:rPr>
        <w:t>
      Осы көрсеткішті есептеу мынадай формула бойынша жүргізіледі:</w:t>
      </w:r>
    </w:p>
    <w:bookmarkEnd w:id="40"/>
    <w:bookmarkStart w:name="z48" w:id="41"/>
    <w:p>
      <w:pPr>
        <w:spacing w:after="0"/>
        <w:ind w:left="0"/>
        <w:jc w:val="both"/>
      </w:pPr>
      <w:r>
        <w:rPr>
          <w:rFonts w:ascii="Times New Roman"/>
          <w:b w:val="false"/>
          <w:i w:val="false"/>
          <w:color w:val="000000"/>
          <w:sz w:val="28"/>
        </w:rPr>
        <w:t>
      r</w:t>
      </w:r>
      <w:r>
        <w:rPr>
          <w:rFonts w:ascii="Times New Roman"/>
          <w:b w:val="false"/>
          <w:i w:val="false"/>
          <w:color w:val="000000"/>
          <w:vertAlign w:val="subscript"/>
        </w:rPr>
        <w:t>mex</w:t>
      </w:r>
      <w:r>
        <w:rPr>
          <w:rFonts w:ascii="Times New Roman"/>
          <w:b w:val="false"/>
          <w:i w:val="false"/>
          <w:color w:val="000000"/>
          <w:sz w:val="28"/>
        </w:rPr>
        <w:t xml:space="preserve"> = Za/Ce,</w:t>
      </w:r>
    </w:p>
    <w:bookmarkEnd w:id="41"/>
    <w:bookmarkStart w:name="z49" w:id="42"/>
    <w:p>
      <w:pPr>
        <w:spacing w:after="0"/>
        <w:ind w:left="0"/>
        <w:jc w:val="both"/>
      </w:pPr>
      <w:r>
        <w:rPr>
          <w:rFonts w:ascii="Times New Roman"/>
          <w:b w:val="false"/>
          <w:i w:val="false"/>
          <w:color w:val="000000"/>
          <w:sz w:val="28"/>
        </w:rPr>
        <w:t>
      мұндағы,</w:t>
      </w:r>
    </w:p>
    <w:bookmarkEnd w:id="42"/>
    <w:bookmarkStart w:name="z50" w:id="43"/>
    <w:p>
      <w:pPr>
        <w:spacing w:after="0"/>
        <w:ind w:left="0"/>
        <w:jc w:val="both"/>
      </w:pPr>
      <w:r>
        <w:rPr>
          <w:rFonts w:ascii="Times New Roman"/>
          <w:b w:val="false"/>
          <w:i w:val="false"/>
          <w:color w:val="000000"/>
          <w:sz w:val="28"/>
        </w:rPr>
        <w:t>
      Za – бір жыл ішінде орта есеппен авариялар мен зілзала салдарларын жоюға арналған шығындар.</w:t>
      </w:r>
    </w:p>
    <w:bookmarkEnd w:id="43"/>
    <w:bookmarkStart w:name="z51" w:id="44"/>
    <w:p>
      <w:pPr>
        <w:spacing w:after="0"/>
        <w:ind w:left="0"/>
        <w:jc w:val="both"/>
      </w:pPr>
      <w:r>
        <w:rPr>
          <w:rFonts w:ascii="Times New Roman"/>
          <w:b w:val="false"/>
          <w:i w:val="false"/>
          <w:color w:val="000000"/>
          <w:sz w:val="28"/>
        </w:rPr>
        <w:t>
      Авариялардың саны бойынша деректер болмаған және авариялардың болу ықтималдығын анықтау мүмкін болмаған кезде негізгі құралдардың тозу дәрежесі бойынша технологиялық тәуекелді бағалау үшін амортизациялық аударымдардың үлестерін ранжирлеу шәкілін пайдалану ұсынылады:</w:t>
      </w:r>
    </w:p>
    <w:bookmarkEnd w:id="44"/>
    <w:bookmarkStart w:name="z52" w:id="45"/>
    <w:p>
      <w:pPr>
        <w:spacing w:after="0"/>
        <w:ind w:left="0"/>
        <w:jc w:val="both"/>
      </w:pPr>
      <w:r>
        <w:rPr>
          <w:rFonts w:ascii="Times New Roman"/>
          <w:b w:val="false"/>
          <w:i w:val="false"/>
          <w:color w:val="000000"/>
          <w:sz w:val="28"/>
        </w:rPr>
        <w:t>
      Негізгі құралдардың тозу дәрежесіне қарай технологиялық тәуекелді айқындау шәкілі осы Қағидалардың 31-қосымшасында көрсетілген.</w:t>
      </w:r>
    </w:p>
    <w:bookmarkEnd w:id="45"/>
    <w:bookmarkStart w:name="z53" w:id="46"/>
    <w:p>
      <w:pPr>
        <w:spacing w:after="0"/>
        <w:ind w:left="0"/>
        <w:jc w:val="both"/>
      </w:pPr>
      <w:r>
        <w:rPr>
          <w:rFonts w:ascii="Times New Roman"/>
          <w:b w:val="false"/>
          <w:i w:val="false"/>
          <w:color w:val="000000"/>
          <w:sz w:val="28"/>
        </w:rPr>
        <w:t>
      (rop) Жұмыстардың көлемін төмендетуден алынған табыстың шығынын жабуға арналған операциялық тәуекелдер (жұмыстардың көлемдері ұлғайған жағдайда осы тәуекел қолданылмайды) мынадай формула бойынша айқындалады:</w:t>
      </w:r>
    </w:p>
    <w:bookmarkEnd w:id="46"/>
    <w:bookmarkStart w:name="z54" w:id="47"/>
    <w:p>
      <w:pPr>
        <w:spacing w:after="0"/>
        <w:ind w:left="0"/>
        <w:jc w:val="both"/>
      </w:pPr>
      <w:r>
        <w:rPr>
          <w:rFonts w:ascii="Times New Roman"/>
          <w:b w:val="false"/>
          <w:i w:val="false"/>
          <w:color w:val="000000"/>
          <w:sz w:val="28"/>
        </w:rPr>
        <w:t>
      r</w:t>
      </w:r>
      <w:r>
        <w:rPr>
          <w:rFonts w:ascii="Times New Roman"/>
          <w:b w:val="false"/>
          <w:i w:val="false"/>
          <w:color w:val="000000"/>
          <w:vertAlign w:val="subscript"/>
        </w:rPr>
        <w:t>ор</w:t>
      </w:r>
      <w:r>
        <w:rPr>
          <w:rFonts w:ascii="Times New Roman"/>
          <w:b w:val="false"/>
          <w:i w:val="false"/>
          <w:color w:val="000000"/>
          <w:sz w:val="28"/>
        </w:rPr>
        <w:t xml:space="preserve"> = 0.5 * (V-Z</w:t>
      </w:r>
      <w:r>
        <w:rPr>
          <w:rFonts w:ascii="Times New Roman"/>
          <w:b w:val="false"/>
          <w:i w:val="false"/>
          <w:color w:val="000000"/>
          <w:vertAlign w:val="subscript"/>
        </w:rPr>
        <w:t>nep</w:t>
      </w:r>
      <w:r>
        <w:rPr>
          <w:rFonts w:ascii="Times New Roman"/>
          <w:b w:val="false"/>
          <w:i w:val="false"/>
          <w:color w:val="000000"/>
          <w:sz w:val="28"/>
        </w:rPr>
        <w:t xml:space="preserve">)/Ce * </w:t>
      </w:r>
      <w:r>
        <w:rPr>
          <w:rFonts w:ascii="Times New Roman"/>
          <w:b w:val="false"/>
          <w:i w:val="false"/>
          <w:color w:val="000000"/>
          <w:sz w:val="28"/>
        </w:rPr>
        <w:t>D</w:t>
      </w:r>
      <w:r>
        <w:rPr>
          <w:rFonts w:ascii="Times New Roman"/>
          <w:b w:val="false"/>
          <w:i w:val="false"/>
          <w:color w:val="000000"/>
          <w:sz w:val="28"/>
        </w:rPr>
        <w:t>V/V, мұндағы,</w:t>
      </w:r>
    </w:p>
    <w:bookmarkEnd w:id="47"/>
    <w:bookmarkStart w:name="z55" w:id="48"/>
    <w:p>
      <w:pPr>
        <w:spacing w:after="0"/>
        <w:ind w:left="0"/>
        <w:jc w:val="both"/>
      </w:pPr>
      <w:r>
        <w:rPr>
          <w:rFonts w:ascii="Times New Roman"/>
          <w:b w:val="false"/>
          <w:i w:val="false"/>
          <w:color w:val="000000"/>
          <w:sz w:val="28"/>
        </w:rPr>
        <w:t>
      V – есепті кезең ішіндегі осы көрсетілетін қызметтерден алынған пайда (табыс),</w:t>
      </w:r>
    </w:p>
    <w:bookmarkEnd w:id="48"/>
    <w:bookmarkStart w:name="z56" w:id="49"/>
    <w:p>
      <w:pPr>
        <w:spacing w:after="0"/>
        <w:ind w:left="0"/>
        <w:jc w:val="both"/>
      </w:pPr>
      <w:r>
        <w:rPr>
          <w:rFonts w:ascii="Times New Roman"/>
          <w:b w:val="false"/>
          <w:i w:val="false"/>
          <w:color w:val="000000"/>
          <w:sz w:val="28"/>
        </w:rPr>
        <w:t>
      Z</w:t>
      </w:r>
      <w:r>
        <w:rPr>
          <w:rFonts w:ascii="Times New Roman"/>
          <w:b w:val="false"/>
          <w:i w:val="false"/>
          <w:color w:val="000000"/>
          <w:vertAlign w:val="subscript"/>
        </w:rPr>
        <w:t>nep</w:t>
      </w:r>
      <w:r>
        <w:rPr>
          <w:rFonts w:ascii="Times New Roman"/>
          <w:b w:val="false"/>
          <w:i w:val="false"/>
          <w:color w:val="000000"/>
          <w:sz w:val="28"/>
        </w:rPr>
        <w:t xml:space="preserve"> – есепті кезең ішіндегі ауыспалы (қызметтердің көлеміне қарай) шығындар немесе і-й көрсетілетін қызметіне болжамдалған мән,</w:t>
      </w:r>
    </w:p>
    <w:bookmarkEnd w:id="49"/>
    <w:bookmarkStart w:name="z57" w:id="50"/>
    <w:p>
      <w:pPr>
        <w:spacing w:after="0"/>
        <w:ind w:left="0"/>
        <w:jc w:val="both"/>
      </w:pPr>
      <w:r>
        <w:rPr>
          <w:rFonts w:ascii="Times New Roman"/>
          <w:b w:val="false"/>
          <w:i w:val="false"/>
          <w:color w:val="000000"/>
          <w:sz w:val="28"/>
        </w:rPr>
        <w:t>
      Се – қызметке жатқызылған негізгі құралдардың баланстық құны,</w:t>
      </w:r>
    </w:p>
    <w:bookmarkEnd w:id="50"/>
    <w:bookmarkStart w:name="z58"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V – болжамдалған жыл ішінде і-қызметінен алынған табыстың өзгеруі.</w:t>
      </w:r>
    </w:p>
    <w:bookmarkEnd w:id="51"/>
    <w:bookmarkStart w:name="z59" w:id="52"/>
    <w:p>
      <w:pPr>
        <w:spacing w:after="0"/>
        <w:ind w:left="0"/>
        <w:jc w:val="both"/>
      </w:pPr>
      <w:r>
        <w:rPr>
          <w:rFonts w:ascii="Times New Roman"/>
          <w:b w:val="false"/>
          <w:i w:val="false"/>
          <w:color w:val="000000"/>
          <w:sz w:val="28"/>
        </w:rPr>
        <w:t>
      Операциялық тәуекелдің нысаны тәуекел түрлерінің көпшілігі үшін қабылданғанындай, 0-ден 5% дейінгі шектерде шектелген.</w:t>
      </w:r>
    </w:p>
    <w:bookmarkEnd w:id="52"/>
    <w:bookmarkStart w:name="z60" w:id="53"/>
    <w:p>
      <w:pPr>
        <w:spacing w:after="0"/>
        <w:ind w:left="0"/>
        <w:jc w:val="both"/>
      </w:pPr>
      <w:r>
        <w:rPr>
          <w:rFonts w:ascii="Times New Roman"/>
          <w:b w:val="false"/>
          <w:i w:val="false"/>
          <w:color w:val="000000"/>
          <w:sz w:val="28"/>
        </w:rPr>
        <w:t>
      Ұйымның қаржылық ресурстарының шығыны ықтималдығына байланысты қаржылық тәуекел (rfіn), мынадай формула бойынша анықталады:</w:t>
      </w:r>
    </w:p>
    <w:bookmarkEnd w:id="53"/>
    <w:bookmarkStart w:name="z61" w:id="54"/>
    <w:p>
      <w:pPr>
        <w:spacing w:after="0"/>
        <w:ind w:left="0"/>
        <w:jc w:val="both"/>
      </w:pPr>
      <w:r>
        <w:rPr>
          <w:rFonts w:ascii="Times New Roman"/>
          <w:b w:val="false"/>
          <w:i w:val="false"/>
          <w:color w:val="000000"/>
          <w:sz w:val="28"/>
        </w:rPr>
        <w:t>
      r</w:t>
      </w:r>
      <w:r>
        <w:rPr>
          <w:rFonts w:ascii="Times New Roman"/>
          <w:b w:val="false"/>
          <w:i w:val="false"/>
          <w:color w:val="000000"/>
          <w:vertAlign w:val="subscript"/>
        </w:rPr>
        <w:t>fin</w:t>
      </w:r>
      <w:r>
        <w:rPr>
          <w:rFonts w:ascii="Times New Roman"/>
          <w:b w:val="false"/>
          <w:i w:val="false"/>
          <w:color w:val="000000"/>
          <w:sz w:val="28"/>
        </w:rPr>
        <w:t xml:space="preserve"> = </w:t>
      </w:r>
      <w:r>
        <w:rPr>
          <w:rFonts w:ascii="Times New Roman"/>
          <w:b w:val="false"/>
          <w:i w:val="false"/>
          <w:color w:val="000000"/>
          <w:sz w:val="28"/>
        </w:rPr>
        <w:t>p</w:t>
      </w:r>
      <w:r>
        <w:rPr>
          <w:rFonts w:ascii="Times New Roman"/>
          <w:b w:val="false"/>
          <w:i w:val="false"/>
          <w:color w:val="000000"/>
          <w:vertAlign w:val="subscript"/>
        </w:rPr>
        <w:t>баз</w:t>
      </w:r>
      <w:r>
        <w:rPr>
          <w:rFonts w:ascii="Times New Roman"/>
          <w:b w:val="false"/>
          <w:i w:val="false"/>
          <w:color w:val="000000"/>
          <w:sz w:val="28"/>
        </w:rPr>
        <w:t xml:space="preserve"> * (1-H) * </w:t>
      </w:r>
      <w:r>
        <w:rPr>
          <w:rFonts w:ascii="Times New Roman"/>
          <w:b w:val="false"/>
          <w:i w:val="false"/>
          <w:color w:val="000000"/>
          <w:sz w:val="28"/>
        </w:rPr>
        <w:t>D</w:t>
      </w:r>
      <w:r>
        <w:rPr>
          <w:rFonts w:ascii="Times New Roman"/>
          <w:b w:val="false"/>
          <w:i w:val="false"/>
          <w:color w:val="000000"/>
          <w:sz w:val="28"/>
        </w:rPr>
        <w:t>|</w:t>
      </w:r>
      <w:r>
        <w:rPr>
          <w:rFonts w:ascii="Times New Roman"/>
          <w:b w:val="false"/>
          <w:i w:val="false"/>
          <w:color w:val="000000"/>
          <w:sz w:val="28"/>
        </w:rPr>
        <w:t>p</w:t>
      </w:r>
      <w:r>
        <w:rPr>
          <w:rFonts w:ascii="Times New Roman"/>
          <w:b w:val="false"/>
          <w:i w:val="false"/>
          <w:color w:val="000000"/>
          <w:sz w:val="28"/>
        </w:rPr>
        <w:t xml:space="preserve"> / Ce, мұндағы,</w:t>
      </w:r>
    </w:p>
    <w:bookmarkEnd w:id="54"/>
    <w:bookmarkStart w:name="z62"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vertAlign w:val="subscript"/>
        </w:rPr>
        <w:t>баз</w:t>
      </w:r>
      <w:r>
        <w:rPr>
          <w:rFonts w:ascii="Times New Roman"/>
          <w:b w:val="false"/>
          <w:i w:val="false"/>
          <w:color w:val="000000"/>
          <w:sz w:val="28"/>
        </w:rPr>
        <w:t xml:space="preserve"> – ұйымның есепті жыл ішіндегі жалпы табысы,</w:t>
      </w:r>
    </w:p>
    <w:bookmarkEnd w:id="55"/>
    <w:bookmarkStart w:name="z63" w:id="56"/>
    <w:p>
      <w:pPr>
        <w:spacing w:after="0"/>
        <w:ind w:left="0"/>
        <w:jc w:val="both"/>
      </w:pPr>
      <w:r>
        <w:rPr>
          <w:rFonts w:ascii="Times New Roman"/>
          <w:b w:val="false"/>
          <w:i w:val="false"/>
          <w:color w:val="000000"/>
          <w:sz w:val="28"/>
        </w:rPr>
        <w:t>
      Н – пайдаға салық мөлшерлемесі,</w:t>
      </w:r>
    </w:p>
    <w:bookmarkEnd w:id="56"/>
    <w:bookmarkStart w:name="z64"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w:t>
      </w:r>
      <w:r>
        <w:rPr>
          <w:rFonts w:ascii="Times New Roman"/>
          <w:b w:val="false"/>
          <w:i w:val="false"/>
          <w:color w:val="000000"/>
          <w:sz w:val="28"/>
        </w:rPr>
        <w:t>p</w:t>
      </w:r>
      <w:r>
        <w:rPr>
          <w:rFonts w:ascii="Times New Roman"/>
          <w:b w:val="false"/>
          <w:i w:val="false"/>
          <w:color w:val="000000"/>
          <w:sz w:val="28"/>
        </w:rPr>
        <w:t xml:space="preserve"> – қызмет пайдасаның түсу деңгейі,</w:t>
      </w:r>
    </w:p>
    <w:bookmarkEnd w:id="57"/>
    <w:bookmarkStart w:name="z65"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w:t>
      </w:r>
      <w:r>
        <w:rPr>
          <w:rFonts w:ascii="Times New Roman"/>
          <w:b w:val="false"/>
          <w:i w:val="false"/>
          <w:color w:val="000000"/>
          <w:sz w:val="28"/>
        </w:rPr>
        <w:t>p</w:t>
      </w:r>
      <w:r>
        <w:rPr>
          <w:rFonts w:ascii="Times New Roman"/>
          <w:b w:val="false"/>
          <w:i w:val="false"/>
          <w:color w:val="000000"/>
          <w:sz w:val="28"/>
        </w:rPr>
        <w:t xml:space="preserve"> = 0.5 * </w:t>
      </w:r>
      <w:r>
        <w:rPr>
          <w:rFonts w:ascii="Times New Roman"/>
          <w:b w:val="false"/>
          <w:i w:val="false"/>
          <w:color w:val="000000"/>
          <w:sz w:val="28"/>
        </w:rPr>
        <w:t>D</w:t>
      </w:r>
      <w:r>
        <w:rPr>
          <w:rFonts w:ascii="Times New Roman"/>
          <w:b w:val="false"/>
          <w:i w:val="false"/>
          <w:color w:val="000000"/>
          <w:sz w:val="28"/>
        </w:rPr>
        <w:t>V/V * (V-Z</w:t>
      </w:r>
      <w:r>
        <w:rPr>
          <w:rFonts w:ascii="Times New Roman"/>
          <w:b w:val="false"/>
          <w:i w:val="false"/>
          <w:color w:val="000000"/>
          <w:vertAlign w:val="subscript"/>
        </w:rPr>
        <w:t>nep</w:t>
      </w: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vertAlign w:val="subscript"/>
        </w:rPr>
        <w:t>баз</w:t>
      </w:r>
      <w:r>
        <w:rPr>
          <w:rFonts w:ascii="Times New Roman"/>
          <w:b w:val="false"/>
          <w:i w:val="false"/>
          <w:color w:val="000000"/>
          <w:sz w:val="28"/>
        </w:rPr>
        <w:t>,</w:t>
      </w:r>
    </w:p>
    <w:bookmarkEnd w:id="58"/>
    <w:bookmarkStart w:name="z66" w:id="59"/>
    <w:p>
      <w:pPr>
        <w:spacing w:after="0"/>
        <w:ind w:left="0"/>
        <w:jc w:val="both"/>
      </w:pPr>
      <w:r>
        <w:rPr>
          <w:rFonts w:ascii="Times New Roman"/>
          <w:b w:val="false"/>
          <w:i w:val="false"/>
          <w:color w:val="000000"/>
          <w:sz w:val="28"/>
        </w:rPr>
        <w:t>
      Қаржылық тәуекелдің мәні тәуекел түрлерінің көпшілігі үшін қабылданғанындай, 0-ден 5% дейінгі шектерде шектелген.</w:t>
      </w:r>
    </w:p>
    <w:bookmarkEnd w:id="59"/>
    <w:bookmarkStart w:name="z67" w:id="60"/>
    <w:p>
      <w:pPr>
        <w:spacing w:after="0"/>
        <w:ind w:left="0"/>
        <w:jc w:val="both"/>
      </w:pPr>
      <w:r>
        <w:rPr>
          <w:rFonts w:ascii="Times New Roman"/>
          <w:b w:val="false"/>
          <w:i w:val="false"/>
          <w:color w:val="000000"/>
          <w:sz w:val="28"/>
        </w:rPr>
        <w:t>
      Акционерлік капиталға арналған сыйақының құны қарыз қаражатына арналған сыйақы құнынан кем емес шама болып табылады.</w:t>
      </w:r>
    </w:p>
    <w:bookmarkEnd w:id="60"/>
    <w:bookmarkStart w:name="z68" w:id="61"/>
    <w:p>
      <w:pPr>
        <w:spacing w:after="0"/>
        <w:ind w:left="0"/>
        <w:jc w:val="both"/>
      </w:pPr>
      <w:r>
        <w:rPr>
          <w:rFonts w:ascii="Times New Roman"/>
          <w:b w:val="false"/>
          <w:i w:val="false"/>
          <w:color w:val="000000"/>
          <w:sz w:val="28"/>
        </w:rPr>
        <w:t>
      rd = rf+ДП,</w:t>
      </w:r>
    </w:p>
    <w:bookmarkEnd w:id="61"/>
    <w:bookmarkStart w:name="z69" w:id="62"/>
    <w:p>
      <w:pPr>
        <w:spacing w:after="0"/>
        <w:ind w:left="0"/>
        <w:jc w:val="both"/>
      </w:pPr>
      <w:r>
        <w:rPr>
          <w:rFonts w:ascii="Times New Roman"/>
          <w:b w:val="false"/>
          <w:i w:val="false"/>
          <w:color w:val="000000"/>
          <w:sz w:val="28"/>
        </w:rPr>
        <w:t>
      мұндағы,</w:t>
      </w:r>
    </w:p>
    <w:bookmarkEnd w:id="62"/>
    <w:bookmarkStart w:name="z70" w:id="63"/>
    <w:p>
      <w:pPr>
        <w:spacing w:after="0"/>
        <w:ind w:left="0"/>
        <w:jc w:val="both"/>
      </w:pPr>
      <w:r>
        <w:rPr>
          <w:rFonts w:ascii="Times New Roman"/>
          <w:b w:val="false"/>
          <w:i w:val="false"/>
          <w:color w:val="000000"/>
          <w:sz w:val="28"/>
        </w:rPr>
        <w:t>
      rf – тәуекелсіз мөлшерлеме, ол Қазақстан Республикасы Ұлттық банкінің базалық мөлшерлемесінің деңгейіне тең қабылданады;</w:t>
      </w:r>
    </w:p>
    <w:bookmarkEnd w:id="63"/>
    <w:bookmarkStart w:name="z71" w:id="64"/>
    <w:p>
      <w:pPr>
        <w:spacing w:after="0"/>
        <w:ind w:left="0"/>
        <w:jc w:val="both"/>
      </w:pPr>
      <w:r>
        <w:rPr>
          <w:rFonts w:ascii="Times New Roman"/>
          <w:b w:val="false"/>
          <w:i w:val="false"/>
          <w:color w:val="000000"/>
          <w:sz w:val="28"/>
        </w:rPr>
        <w:t>
      ДП – егер борыштық міндеттемелерді шығару орын алса, табиғи монополия субъектісі шығарған және сол мерзімде айналымдағы мемлекеттік бағалы қағаздарға қатысты айналымда болатын борыштық міндеттемелерге сыйлықақы негізінде айқындалатын табиғи монополия субъектісі бойынша тәуекел үшін борыштық сыйлықақы. Өзге жағдайда, ол көрсетілетін қызметтің осындай түрімен айналысатын, Қазақстан Республикасының аумағында ұқсас кредиттік рейтингісі бар басқа табиғи монополиялар субъектілерінің тәуекелі үшін борыштық сыйлықақыларды ескере отырып айқындалады.";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3" w:id="6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65"/>
    <w:bookmarkStart w:name="z74" w:id="6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6"/>
    <w:bookmarkStart w:name="z75" w:id="6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7"/>
    <w:bookmarkStart w:name="z76" w:id="6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8"/>
    <w:bookmarkStart w:name="z77" w:id="6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 2021 жылғы</w:t>
            </w:r>
            <w:r>
              <w:br/>
            </w:r>
            <w:r>
              <w:rPr>
                <w:rFonts w:ascii="Times New Roman"/>
                <w:b w:val="false"/>
                <w:i w:val="false"/>
                <w:color w:val="000000"/>
                <w:sz w:val="20"/>
              </w:rPr>
              <w:t>30 наурыздағы № 140</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9" w:id="70"/>
    <w:p>
      <w:pPr>
        <w:spacing w:after="0"/>
        <w:ind w:left="0"/>
        <w:jc w:val="left"/>
      </w:pPr>
      <w:r>
        <w:rPr>
          <w:rFonts w:ascii="Times New Roman"/>
          <w:b/>
          <w:i w:val="false"/>
          <w:color w:val="000000"/>
        </w:rPr>
        <w:t xml:space="preserve"> Уақытша өтемдік тарифті есептеу үлгісі</w:t>
      </w:r>
    </w:p>
    <w:bookmarkEnd w:id="70"/>
    <w:p>
      <w:pPr>
        <w:spacing w:after="0"/>
        <w:ind w:left="0"/>
        <w:jc w:val="both"/>
      </w:pPr>
      <w:r>
        <w:rPr>
          <w:rFonts w:ascii="Times New Roman"/>
          <w:b w:val="false"/>
          <w:i w:val="false"/>
          <w:color w:val="000000"/>
          <w:sz w:val="28"/>
        </w:rPr>
        <w:t>
      Бекітілген тариф Т – 1000 теңге/тонна.</w:t>
      </w:r>
    </w:p>
    <w:p>
      <w:pPr>
        <w:spacing w:after="0"/>
        <w:ind w:left="0"/>
        <w:jc w:val="both"/>
      </w:pPr>
      <w:r>
        <w:rPr>
          <w:rFonts w:ascii="Times New Roman"/>
          <w:b w:val="false"/>
          <w:i w:val="false"/>
          <w:color w:val="000000"/>
          <w:sz w:val="28"/>
        </w:rPr>
        <w:t>
      Бекітілген тарифте қабылданған реттеліп көрсетілетін қызметтердің көлемі V-500 тонна.</w:t>
      </w:r>
    </w:p>
    <w:p>
      <w:pPr>
        <w:spacing w:after="0"/>
        <w:ind w:left="0"/>
        <w:jc w:val="both"/>
      </w:pPr>
      <w:r>
        <w:rPr>
          <w:rFonts w:ascii="Times New Roman"/>
          <w:b w:val="false"/>
          <w:i w:val="false"/>
          <w:color w:val="000000"/>
          <w:sz w:val="28"/>
        </w:rPr>
        <w:t>
      1. Негізсіз алынған кіріс (НТ) сомасы – 10 000 теңге.</w:t>
      </w:r>
    </w:p>
    <w:p>
      <w:pPr>
        <w:spacing w:after="0"/>
        <w:ind w:left="0"/>
        <w:jc w:val="both"/>
      </w:pPr>
      <w:r>
        <w:rPr>
          <w:rFonts w:ascii="Times New Roman"/>
          <w:b w:val="false"/>
          <w:i w:val="false"/>
          <w:color w:val="000000"/>
          <w:sz w:val="28"/>
        </w:rPr>
        <w:t>
      2. Шешім қабылдау күніне Қазақстан Республикасы Ұлттық Банкінің базалық мөлшерлемесін ескере отырып, негізсіз алынған кіріс сомасы айқындалады (НТк):</w:t>
      </w:r>
    </w:p>
    <w:p>
      <w:pPr>
        <w:spacing w:after="0"/>
        <w:ind w:left="0"/>
        <w:jc w:val="both"/>
      </w:pPr>
      <w:r>
        <w:rPr>
          <w:rFonts w:ascii="Times New Roman"/>
          <w:b w:val="false"/>
          <w:i w:val="false"/>
          <w:color w:val="000000"/>
          <w:sz w:val="28"/>
        </w:rPr>
        <w:t>
      НТк = НТ х (100+к) = 10 000 х 100+7,5% = 10 750 теңге, 100 100 мұндағы: 10 000 теңге – негізсіз алынған кіріс сомасы; к – 7,5% – Қазақстан Республикасы Ұлттық Банкінің базалық мөлшерлемесі; НТк – 10 075 теңге – базалық мөлшерлемесін ескере отырып, негізсіз алынған кіріс сомасы.</w:t>
      </w:r>
    </w:p>
    <w:p>
      <w:pPr>
        <w:spacing w:after="0"/>
        <w:ind w:left="0"/>
        <w:jc w:val="both"/>
      </w:pPr>
      <w:r>
        <w:rPr>
          <w:rFonts w:ascii="Times New Roman"/>
          <w:b w:val="false"/>
          <w:i w:val="false"/>
          <w:color w:val="000000"/>
          <w:sz w:val="28"/>
        </w:rPr>
        <w:t>
      3. Уақытша өтемдік тарифтің деңгейі мынадай формула бойынша айқындалады:</w:t>
      </w:r>
    </w:p>
    <w:p>
      <w:pPr>
        <w:spacing w:after="0"/>
        <w:ind w:left="0"/>
        <w:jc w:val="both"/>
      </w:pPr>
      <w:r>
        <w:rPr>
          <w:rFonts w:ascii="Times New Roman"/>
          <w:b w:val="false"/>
          <w:i w:val="false"/>
          <w:color w:val="000000"/>
          <w:sz w:val="28"/>
        </w:rPr>
        <w:t>
      Төтем = Т х V – НТк = 1000 x 500 – 10 750 = 978,5 теңге, V 500 мұндағы: 978,5 теңге/тонна – уақытша өтемдік тарифтің деңгейі.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