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aebca" w14:textId="fcaeb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5 сәуірдегі № 259 бұйрығы. Қазақстан Республикасының Әділет министрлігінде 2021 жылғы 7 сәуірде № 22502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20771 болып тіркелген, ҚР НҚА электрондық түрдегі эталондық бақылау банкінде 2020 жылғы 4 маусымда жарияланған) келесі өзгеріс енгізілсін:</w:t>
      </w:r>
    </w:p>
    <w:bookmarkEnd w:id="1"/>
    <w:bookmarkStart w:name="z4" w:id="2"/>
    <w:p>
      <w:pPr>
        <w:spacing w:after="0"/>
        <w:ind w:left="0"/>
        <w:jc w:val="both"/>
      </w:pPr>
      <w:r>
        <w:rPr>
          <w:rFonts w:ascii="Times New Roman"/>
          <w:b w:val="false"/>
          <w:i w:val="false"/>
          <w:color w:val="000000"/>
          <w:sz w:val="28"/>
        </w:rPr>
        <w:t xml:space="preserve">
      "Заңды тұлғаларды мемлекеттік қайта тіркеу, олардың филиалдары мен өкілдіктерін есептік қайта тіркеу" мемлекеттік көрсетілетін қызметтерді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қосымшаның</w:t>
      </w:r>
      <w:r>
        <w:rPr>
          <w:rFonts w:ascii="Times New Roman"/>
          <w:b w:val="false"/>
          <w:i w:val="false"/>
          <w:color w:val="000000"/>
          <w:sz w:val="28"/>
        </w:rPr>
        <w:t xml:space="preserve"> 8 - тармағы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905"/>
        <w:gridCol w:w="10967"/>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r>
              <w:br/>
            </w:r>
            <w:r>
              <w:rPr>
                <w:rFonts w:ascii="Times New Roman"/>
                <w:b w:val="false"/>
                <w:i w:val="false"/>
                <w:color w:val="000000"/>
                <w:sz w:val="20"/>
              </w:rPr>
              <w:t xml:space="preserve">
осы Қағиданың </w:t>
            </w:r>
            <w:r>
              <w:rPr>
                <w:rFonts w:ascii="Times New Roman"/>
                <w:b w:val="false"/>
                <w:i w:val="false"/>
                <w:color w:val="000000"/>
                <w:sz w:val="20"/>
              </w:rPr>
              <w:t>1</w:t>
            </w:r>
            <w:r>
              <w:rPr>
                <w:rFonts w:ascii="Times New Roman"/>
                <w:b w:val="false"/>
                <w:i w:val="false"/>
                <w:color w:val="000000"/>
                <w:sz w:val="20"/>
              </w:rPr>
              <w:t>,</w:t>
            </w:r>
            <w:r>
              <w:rPr>
                <w:rFonts w:ascii="Times New Roman"/>
                <w:b w:val="false"/>
                <w:i w:val="false"/>
                <w:color w:val="000000"/>
                <w:sz w:val="20"/>
              </w:rPr>
              <w:t>2</w:t>
            </w:r>
            <w:r>
              <w:rPr>
                <w:rFonts w:ascii="Times New Roman"/>
                <w:b w:val="false"/>
                <w:i w:val="false"/>
                <w:color w:val="000000"/>
                <w:sz w:val="20"/>
              </w:rPr>
              <w:t>,</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 – қосымшаларына</w:t>
            </w:r>
            <w:r>
              <w:rPr>
                <w:rFonts w:ascii="Times New Roman"/>
                <w:b w:val="false"/>
                <w:i w:val="false"/>
                <w:color w:val="000000"/>
                <w:sz w:val="20"/>
              </w:rPr>
              <w:t xml:space="preserve"> сәйкес нысан бойынша өтініш (бұдан әрі-өтініш).</w:t>
            </w:r>
            <w:r>
              <w:br/>
            </w:r>
            <w:r>
              <w:rPr>
                <w:rFonts w:ascii="Times New Roman"/>
                <w:b w:val="false"/>
                <w:i w:val="false"/>
                <w:color w:val="000000"/>
                <w:sz w:val="20"/>
              </w:rPr>
              <w:t>
Үлесінде мемлекет қатысатын заңды тұлға тізілім ұстаушының белгісі бар өтінішті ұсынады;</w:t>
            </w:r>
            <w:r>
              <w:br/>
            </w:r>
            <w:r>
              <w:rPr>
                <w:rFonts w:ascii="Times New Roman"/>
                <w:b w:val="false"/>
                <w:i w:val="false"/>
                <w:color w:val="000000"/>
                <w:sz w:val="20"/>
              </w:rPr>
              <w:t>
электрондық өтініш беруді қоспағанда, заңды тұлғаның құрылтай құжаттарына, филиал (өкілдік) туралы ережеге өзгерістер мен толықтырулар енгізуді көздейтін, заңды тұлғаның мөрімен бекітілген мемлекеттік (есептік) қайта тіркеу туралы заңды тұлғаның уәкілетті органының шешімі не шешімінен үзінді көшірме. Егер заңды тұлға жеке кәсіпкерлік субъектісі болып табылса, құжаттарды мөрмен бекіту талап етілмейді;</w:t>
            </w:r>
            <w:r>
              <w:br/>
            </w:r>
            <w:r>
              <w:rPr>
                <w:rFonts w:ascii="Times New Roman"/>
                <w:b w:val="false"/>
                <w:i w:val="false"/>
                <w:color w:val="000000"/>
                <w:sz w:val="20"/>
              </w:rPr>
              <w:t>
өзгерістер мен толықтырулар енгізілген құрылтай құжаттарының екі данасы не жеке кәсіпкерлік субъектісіне жатпайтын заңды тұлғаның, филиалдың (өкілдіктің) құрылтай құжаттарына енгізілген өзгерістер мен толықтырулардың мәтіні);</w:t>
            </w:r>
            <w:r>
              <w:br/>
            </w:r>
            <w:r>
              <w:rPr>
                <w:rFonts w:ascii="Times New Roman"/>
                <w:b w:val="false"/>
                <w:i w:val="false"/>
                <w:color w:val="000000"/>
                <w:sz w:val="20"/>
              </w:rPr>
              <w:t>
енгізілген өзгерістермен және толықтырулармен нотариалды куәландырылған жарғы (ереже) не акционерлік қоғамның жарғысына енгізілген өзгерістер мен толықтырулардың мәтіні, филиал (өкілдік) туралы ереже);</w:t>
            </w:r>
            <w:r>
              <w:br/>
            </w:r>
            <w:r>
              <w:rPr>
                <w:rFonts w:ascii="Times New Roman"/>
                <w:b w:val="false"/>
                <w:i w:val="false"/>
                <w:color w:val="000000"/>
                <w:sz w:val="20"/>
              </w:rPr>
              <w:t>
акционерлік қоғамдарды қоспағанда, жеке кәсіпкерлік субъектісіне жатпайтын заңды тұлғаның бұрынғы құрылтай құжаттарының, филиалдар (өкілдіктер) туралы ережелердің түпнұсқалары);</w:t>
            </w:r>
            <w:r>
              <w:br/>
            </w:r>
            <w:r>
              <w:rPr>
                <w:rFonts w:ascii="Times New Roman"/>
                <w:b w:val="false"/>
                <w:i w:val="false"/>
                <w:color w:val="000000"/>
                <w:sz w:val="20"/>
              </w:rPr>
              <w:t>
коммерциялық емес ұйым болып табылатын заңды тұлғаны мемлекеттік қайта тіркеу немесе оның филиалын (өкілдігін) есептік қайта тіркеу үшін бюджетке тіркеу алымының төленгенін растайтын құжат);</w:t>
            </w:r>
            <w:r>
              <w:br/>
            </w:r>
            <w:r>
              <w:rPr>
                <w:rFonts w:ascii="Times New Roman"/>
                <w:b w:val="false"/>
                <w:i w:val="false"/>
                <w:color w:val="000000"/>
                <w:sz w:val="20"/>
              </w:rPr>
              <w:t>
коммерциялық ұйым болып табылатын заңды тұлғаны мемлекеттік қайта тіркегені немесе оның филиалын (өкілдігін) есептік қайта тіркегені үшін "Азаматтарға арналған үкімет" мемлекеттік корпорациясына төленгенін растайтын құжат.</w:t>
            </w:r>
            <w:r>
              <w:br/>
            </w:r>
            <w:r>
              <w:rPr>
                <w:rFonts w:ascii="Times New Roman"/>
                <w:b w:val="false"/>
                <w:i w:val="false"/>
                <w:color w:val="000000"/>
                <w:sz w:val="20"/>
              </w:rPr>
              <w:t>
Филиалдар мен өкілдіктер атауы өзгерген жағдайда қайта тіркелуге жатады.</w:t>
            </w:r>
            <w:r>
              <w:br/>
            </w:r>
            <w:r>
              <w:rPr>
                <w:rFonts w:ascii="Times New Roman"/>
                <w:b w:val="false"/>
                <w:i w:val="false"/>
                <w:color w:val="000000"/>
                <w:sz w:val="20"/>
              </w:rPr>
              <w:t>
2) порталда:</w:t>
            </w:r>
            <w:r>
              <w:br/>
            </w:r>
            <w:r>
              <w:rPr>
                <w:rFonts w:ascii="Times New Roman"/>
                <w:b w:val="false"/>
                <w:i w:val="false"/>
                <w:color w:val="000000"/>
                <w:sz w:val="20"/>
              </w:rPr>
              <w:t>
жеке кәсіпкерлік субъектілеріне жататын заңды тұлғаларды мемлекеттік қайта тіркеу үшін):</w:t>
            </w:r>
            <w:r>
              <w:br/>
            </w:r>
            <w:r>
              <w:rPr>
                <w:rFonts w:ascii="Times New Roman"/>
                <w:b w:val="false"/>
                <w:i w:val="false"/>
                <w:color w:val="000000"/>
                <w:sz w:val="20"/>
              </w:rPr>
              <w:t>
электрондық өтініш;</w:t>
            </w:r>
            <w:r>
              <w:br/>
            </w:r>
            <w:r>
              <w:rPr>
                <w:rFonts w:ascii="Times New Roman"/>
                <w:b w:val="false"/>
                <w:i w:val="false"/>
                <w:color w:val="000000"/>
                <w:sz w:val="20"/>
              </w:rPr>
              <w:t>
жарғылық капиталдың мөлшері азайған кезде және баспа басылымдарында жарияланғаны туралы үзіндінің сканерленген көшірмесі;</w:t>
            </w:r>
            <w:r>
              <w:br/>
            </w:r>
            <w:r>
              <w:rPr>
                <w:rFonts w:ascii="Times New Roman"/>
                <w:b w:val="false"/>
                <w:i w:val="false"/>
                <w:color w:val="000000"/>
                <w:sz w:val="20"/>
              </w:rPr>
              <w:t>
көрсетілетін қызметті алушы ЭҮТШ арқылы қызмет көрсеткені үшін мемлекеттік алым төлеу тәсілін таңдамаған жағдайда, түбіртектің /төлем тапсырмасының сканерленген көшірмесі;</w:t>
            </w:r>
            <w:r>
              <w:br/>
            </w:r>
            <w:r>
              <w:rPr>
                <w:rFonts w:ascii="Times New Roman"/>
                <w:b w:val="false"/>
                <w:i w:val="false"/>
                <w:color w:val="000000"/>
                <w:sz w:val="20"/>
              </w:rPr>
              <w:t>
орналасқан жері өзгерген кезде:</w:t>
            </w:r>
            <w:r>
              <w:br/>
            </w:r>
            <w:r>
              <w:rPr>
                <w:rFonts w:ascii="Times New Roman"/>
                <w:b w:val="false"/>
                <w:i w:val="false"/>
                <w:color w:val="000000"/>
                <w:sz w:val="20"/>
              </w:rPr>
              <w:t>
жылжымайтын мүлік объектісіне меншік құқығы болған жағдайда: "жылжымайтын мүлік тіркелімі" мемлекеттік деректер қорынан (бұдан әрі – ЖМТ МДҚ) көрсетілетін қызметті алушының бизнес-сәйкестендіру нөміріне тіркелген көрсетілетін қызметті алушы көрсетілген мекенжай бойынша орналасқан жылжымайтын мүліктің бастапқы немесе қайталама объектісіне меншік құқығы туралы, ЖМТ МДҚ ЭЦҚ қойылған электрондық растау;</w:t>
            </w:r>
            <w:r>
              <w:br/>
            </w:r>
            <w:r>
              <w:rPr>
                <w:rFonts w:ascii="Times New Roman"/>
                <w:b w:val="false"/>
                <w:i w:val="false"/>
                <w:color w:val="000000"/>
                <w:sz w:val="20"/>
              </w:rPr>
              <w:t>
заңды тұлғадан үй-жайды жалға алған жағдайда: жалға алу шартының сканерленген көшірмесі. Үй-жайды жеке тұлғадан жалға алған жағдайда: заңды тұлғаның орналасқан жері ретінде үй-жайды беру туралы жеке тұлғаның нотариалды куәландырылған келісімінің сканерленген көшірмесі;</w:t>
            </w:r>
            <w:r>
              <w:br/>
            </w:r>
            <w:r>
              <w:rPr>
                <w:rFonts w:ascii="Times New Roman"/>
                <w:b w:val="false"/>
                <w:i w:val="false"/>
                <w:color w:val="000000"/>
                <w:sz w:val="20"/>
              </w:rPr>
              <w:t>
үй-жайды қосалқы жалға алған жағдайда: жалға алудың және қосалқы жалға алудың сканерленген көшірмелері;</w:t>
            </w:r>
            <w:r>
              <w:br/>
            </w:r>
            <w:r>
              <w:rPr>
                <w:rFonts w:ascii="Times New Roman"/>
                <w:b w:val="false"/>
                <w:i w:val="false"/>
                <w:color w:val="000000"/>
                <w:sz w:val="20"/>
              </w:rPr>
              <w:t>
Қазақстан Республикасының резиденті емес қатысушылардың құрамына сауда тізілімінен заңдастырылған үзінді көшірмені немесе құрылтайшы - шетелдік заңды тұлға шет мемлекеттің заңнамасы бойынша заңды тұлға болып табылатынын куәландыратын басқа да заңдастырылған құжатты енгізген кезде, қазақ және орыс тілдеріндегі нотариалды куәландырылған аудармасымен бірге;</w:t>
            </w:r>
            <w:r>
              <w:br/>
            </w:r>
            <w:r>
              <w:rPr>
                <w:rFonts w:ascii="Times New Roman"/>
                <w:b w:val="false"/>
                <w:i w:val="false"/>
                <w:color w:val="000000"/>
                <w:sz w:val="20"/>
              </w:rPr>
              <w:t>
шетелдік тұлға қатысушыларының құрамына енгізілген кезде, егер басшы енгізілген жаңа қатысушы/құрылтайшы шетелдік тұлға болып табылса, қазақ және орыс тілдеріндегі нотариалды куәландырылған аудармасы бар шетелдік құрылтайшы паспортының сканерленген көшірмесі немесе жеке басын куәландыратын басқа құжат;</w:t>
            </w:r>
            <w:r>
              <w:br/>
            </w:r>
            <w:r>
              <w:rPr>
                <w:rFonts w:ascii="Times New Roman"/>
                <w:b w:val="false"/>
                <w:i w:val="false"/>
                <w:color w:val="000000"/>
                <w:sz w:val="20"/>
              </w:rPr>
              <w:t>
қатысушылардың тізілімін жүргізуді орталық депозитарий жүзеге асыратын акционерлік қоғам немесе шаруашылық жүргізуші серіктестік қатысушылардың құрамын өзгерткен кезде тіркеушінің мөрімен расталған қатысушылар тізілімінің сканерленген көшірмесі.</w:t>
            </w:r>
            <w:r>
              <w:br/>
            </w:r>
            <w:r>
              <w:rPr>
                <w:rFonts w:ascii="Times New Roman"/>
                <w:b w:val="false"/>
                <w:i w:val="false"/>
                <w:color w:val="000000"/>
                <w:sz w:val="20"/>
              </w:rPr>
              <w:t>
Электрондық өтінішке көрсетілетін қызметті алушының ЭЦҚ қол қойылады. Егер көрсетілетін қызметті алушының уәкілетті тұлғасы оның басшысы болып табылмаса, онда өтініш басшымен келісіледі. Шаруашылық серіктестіктерді, Акционерлік қоғамдар мен өндірістік кооперативтерді қоспағанда, заңды тұлға үшін электрондық өтініш ЭҮП-да оның қатысушыларымен келісілуі тиіс. Филиал (өкілдік) үшін-оның заңды тұлғасының басшысымен.</w:t>
            </w:r>
            <w:r>
              <w:br/>
            </w:r>
            <w:r>
              <w:rPr>
                <w:rFonts w:ascii="Times New Roman"/>
                <w:b w:val="false"/>
                <w:i w:val="false"/>
                <w:color w:val="000000"/>
                <w:sz w:val="20"/>
              </w:rPr>
              <w:t>
Шаруашылық серiктестiгіне қатысушылардың тiзiлiмiн жүргiзудi бағалы қағаздарды ұстаушылар тізілімдерінің жүйесін жүргізу жөніндегі қызметті жүзеге асыратын бағалы қағаздар нарығының кәсiби қатысушысы жүргізетін шаруашылық серiктестiктерін қоспағанда, қатысушылар құрамының өзгеруі негізі бойынша шаруашылық серiктестiктерiн мемлекеттік қайта тiркеу үшiн шаруашылық серiктестiгінің шығып қалатын қатысушысының серіктестік мүлкіндегі (жарғылық капиталындағы) үлесіне немесе оның бір бөлігіне құқығын иелiктен шығару (басқаға беру) шарты Қазақстан Республикасының заңдарына және құрылтай құжаттарға сәйкес ұсынылады.</w:t>
            </w:r>
            <w:r>
              <w:br/>
            </w:r>
            <w:r>
              <w:rPr>
                <w:rFonts w:ascii="Times New Roman"/>
                <w:b w:val="false"/>
                <w:i w:val="false"/>
                <w:color w:val="000000"/>
                <w:sz w:val="20"/>
              </w:rPr>
              <w:t>
Тарапы жеке тұлға болып табылатын шаруашылық серiктестiгінің шығып қалатын қатысушысының серіктестік мүлкіндегі (жарғылық капиталындағы) үлесіне немесе оның бір бөлігіне құқығын иеліктен шығару (басқаға беру) шартын нотариат куәландыруға тиіс.</w:t>
            </w:r>
          </w:p>
        </w:tc>
      </w:tr>
    </w:tbl>
    <w:p>
      <w:pPr>
        <w:spacing w:after="0"/>
        <w:ind w:left="0"/>
        <w:jc w:val="both"/>
      </w:pP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қызметтерді ұйымдастыру департаменті Қазақстан Республикасының заңнамасында белгіленген тәртіппен осы бұйрықты мемлекеттік тіркеуді және Қазақстан Республикасы Әділет министрлігінің ресми интернет-ресурсында жариялауды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