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7d6b" w14:textId="0477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Формулярлық жүйе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6 сәуірдегі № ҚР ДСМ -28 бұйрығы. Қазақстан Республикасының Әділет министрлігінде 2021 жылғы 8 сәуірде № 22513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Формулярлық жүйе қызметін жүзеге асыру қағидалары бекітілсін. </w:t>
      </w:r>
    </w:p>
    <w:bookmarkEnd w:id="1"/>
    <w:bookmarkStart w:name="z7"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сәуірдегі</w:t>
            </w:r>
            <w:r>
              <w:br/>
            </w:r>
            <w:r>
              <w:rPr>
                <w:rFonts w:ascii="Times New Roman"/>
                <w:b w:val="false"/>
                <w:i w:val="false"/>
                <w:color w:val="000000"/>
                <w:sz w:val="20"/>
              </w:rPr>
              <w:t>№ ҚР ДСМ -28</w:t>
            </w:r>
            <w:r>
              <w:br/>
            </w:r>
            <w:r>
              <w:rPr>
                <w:rFonts w:ascii="Times New Roman"/>
                <w:b w:val="false"/>
                <w:i w:val="false"/>
                <w:color w:val="000000"/>
                <w:sz w:val="20"/>
              </w:rPr>
              <w:t>бұйрыққа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Формулярлық жүйе қызметін жүзеге асыру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Осы Формулярлық жүйе қызметін жүзеге асыру қағидалары (бұдан әрі – Қағидалар) Қазақстан Республикасында формулярлық жүйе қызметін жүзеге асыру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9" w:id="12"/>
    <w:p>
      <w:pPr>
        <w:spacing w:after="0"/>
        <w:ind w:left="0"/>
        <w:jc w:val="both"/>
      </w:pPr>
      <w:r>
        <w:rPr>
          <w:rFonts w:ascii="Times New Roman"/>
          <w:b w:val="false"/>
          <w:i w:val="false"/>
          <w:color w:val="000000"/>
          <w:sz w:val="28"/>
        </w:rPr>
        <w:t>
      1)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(бұдан әрі – АДҚ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2"/>
    <w:bookmarkStart w:name="z20"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21" w:id="14"/>
    <w:p>
      <w:pPr>
        <w:spacing w:after="0"/>
        <w:ind w:left="0"/>
        <w:jc w:val="both"/>
      </w:pPr>
      <w:r>
        <w:rPr>
          <w:rFonts w:ascii="Times New Roman"/>
          <w:b w:val="false"/>
          <w:i w:val="false"/>
          <w:color w:val="000000"/>
          <w:sz w:val="28"/>
        </w:rPr>
        <w:t>
      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4"/>
    <w:bookmarkStart w:name="z22" w:id="15"/>
    <w:p>
      <w:pPr>
        <w:spacing w:after="0"/>
        <w:ind w:left="0"/>
        <w:jc w:val="both"/>
      </w:pPr>
      <w:r>
        <w:rPr>
          <w:rFonts w:ascii="Times New Roman"/>
          <w:b w:val="false"/>
          <w:i w:val="false"/>
          <w:color w:val="000000"/>
          <w:sz w:val="28"/>
        </w:rPr>
        <w:t>
      4)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15"/>
    <w:bookmarkStart w:name="z23" w:id="16"/>
    <w:p>
      <w:pPr>
        <w:spacing w:after="0"/>
        <w:ind w:left="0"/>
        <w:jc w:val="both"/>
      </w:pPr>
      <w:r>
        <w:rPr>
          <w:rFonts w:ascii="Times New Roman"/>
          <w:b w:val="false"/>
          <w:i w:val="false"/>
          <w:color w:val="000000"/>
          <w:sz w:val="28"/>
        </w:rPr>
        <w:t>
      5) дәрілік заттың саудалық атауы - дәрілік заттың тіркелетін атауы;</w:t>
      </w:r>
    </w:p>
    <w:bookmarkEnd w:id="16"/>
    <w:bookmarkStart w:name="z24" w:id="17"/>
    <w:p>
      <w:pPr>
        <w:spacing w:after="0"/>
        <w:ind w:left="0"/>
        <w:jc w:val="both"/>
      </w:pPr>
      <w:r>
        <w:rPr>
          <w:rFonts w:ascii="Times New Roman"/>
          <w:b w:val="false"/>
          <w:i w:val="false"/>
          <w:color w:val="000000"/>
          <w:sz w:val="28"/>
        </w:rPr>
        <w:t>
      6) дәрілік заттың халықаралық патенттелмеген атауы (бұдан әрі – ХПА) - дәрілік заттың Дүниежүзілік денсаулық сақтау ұйымы ұсынған атауы;</w:t>
      </w:r>
    </w:p>
    <w:bookmarkEnd w:id="17"/>
    <w:bookmarkStart w:name="z25" w:id="18"/>
    <w:p>
      <w:pPr>
        <w:spacing w:after="0"/>
        <w:ind w:left="0"/>
        <w:jc w:val="both"/>
      </w:pPr>
      <w:r>
        <w:rPr>
          <w:rFonts w:ascii="Times New Roman"/>
          <w:b w:val="false"/>
          <w:i w:val="false"/>
          <w:color w:val="000000"/>
          <w:sz w:val="28"/>
        </w:rPr>
        <w:t>
      7) дәрілік препарат - дәрілік нысан түріндегі дәрілік зат;</w:t>
      </w:r>
    </w:p>
    <w:bookmarkEnd w:id="18"/>
    <w:bookmarkStart w:name="z26" w:id="19"/>
    <w:p>
      <w:pPr>
        <w:spacing w:after="0"/>
        <w:ind w:left="0"/>
        <w:jc w:val="both"/>
      </w:pPr>
      <w:r>
        <w:rPr>
          <w:rFonts w:ascii="Times New Roman"/>
          <w:b w:val="false"/>
          <w:i w:val="false"/>
          <w:color w:val="000000"/>
          <w:sz w:val="28"/>
        </w:rPr>
        <w:t>
      8) Қазақстандық ұлттық дәрілік формуляр (бұдан әрі ҚҰФ)-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9"/>
    <w:bookmarkStart w:name="z27" w:id="20"/>
    <w:p>
      <w:pPr>
        <w:spacing w:after="0"/>
        <w:ind w:left="0"/>
        <w:jc w:val="both"/>
      </w:pPr>
      <w:r>
        <w:rPr>
          <w:rFonts w:ascii="Times New Roman"/>
          <w:b w:val="false"/>
          <w:i w:val="false"/>
          <w:color w:val="000000"/>
          <w:sz w:val="28"/>
        </w:rPr>
        <w:t>
      9)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0"/>
    <w:bookmarkStart w:name="z28" w:id="21"/>
    <w:p>
      <w:pPr>
        <w:spacing w:after="0"/>
        <w:ind w:left="0"/>
        <w:jc w:val="both"/>
      </w:pPr>
      <w:r>
        <w:rPr>
          <w:rFonts w:ascii="Times New Roman"/>
          <w:b w:val="false"/>
          <w:i w:val="false"/>
          <w:color w:val="000000"/>
          <w:sz w:val="28"/>
        </w:rPr>
        <w:t>
      10)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21"/>
    <w:bookmarkStart w:name="z29" w:id="22"/>
    <w:p>
      <w:pPr>
        <w:spacing w:after="0"/>
        <w:ind w:left="0"/>
        <w:jc w:val="both"/>
      </w:pPr>
      <w:r>
        <w:rPr>
          <w:rFonts w:ascii="Times New Roman"/>
          <w:b w:val="false"/>
          <w:i w:val="false"/>
          <w:color w:val="000000"/>
          <w:sz w:val="28"/>
        </w:rPr>
        <w:t>
      11)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2"/>
    <w:bookmarkStart w:name="z30" w:id="23"/>
    <w:p>
      <w:pPr>
        <w:spacing w:after="0"/>
        <w:ind w:left="0"/>
        <w:jc w:val="both"/>
      </w:pPr>
      <w:r>
        <w:rPr>
          <w:rFonts w:ascii="Times New Roman"/>
          <w:b w:val="false"/>
          <w:i w:val="false"/>
          <w:color w:val="000000"/>
          <w:sz w:val="28"/>
        </w:rPr>
        <w:t>
      3. Формулярлық жүйенің қызметі қауіпсіз, тиімді, экономикалық қолжетімді дәрілік заттарды оңтайлы пайдалануды қамтамасыз етеді.</w:t>
      </w:r>
    </w:p>
    <w:bookmarkEnd w:id="23"/>
    <w:bookmarkStart w:name="z31" w:id="24"/>
    <w:p>
      <w:pPr>
        <w:spacing w:after="0"/>
        <w:ind w:left="0"/>
        <w:jc w:val="left"/>
      </w:pPr>
      <w:r>
        <w:rPr>
          <w:rFonts w:ascii="Times New Roman"/>
          <w:b/>
          <w:i w:val="false"/>
          <w:color w:val="000000"/>
        </w:rPr>
        <w:t xml:space="preserve"> 2-тарау. Формулярлық жүйе қызметін жүзеге асыру тәртібі</w:t>
      </w:r>
    </w:p>
    <w:bookmarkEnd w:id="24"/>
    <w:bookmarkStart w:name="z32" w:id="25"/>
    <w:p>
      <w:pPr>
        <w:spacing w:after="0"/>
        <w:ind w:left="0"/>
        <w:jc w:val="both"/>
      </w:pPr>
      <w:r>
        <w:rPr>
          <w:rFonts w:ascii="Times New Roman"/>
          <w:b w:val="false"/>
          <w:i w:val="false"/>
          <w:color w:val="000000"/>
          <w:sz w:val="28"/>
        </w:rPr>
        <w:t>
      4. Формулярлық жүйе денсаулық сақтау үшін жанама әсерлер мен шығындардың ықтимал тәуекелдерін барынша азайта отырып, үздік терапиялық нәтижелерді ұсынатын дәрілік заттарды іріктеу және ұтымды қолдану үшін пайдаланылатын, қызметтің мынадай бағыттарын қамтитын пәнаралық, дәлелді жүйе болып табылады:</w:t>
      </w:r>
    </w:p>
    <w:bookmarkEnd w:id="25"/>
    <w:bookmarkStart w:name="z33" w:id="26"/>
    <w:p>
      <w:pPr>
        <w:spacing w:after="0"/>
        <w:ind w:left="0"/>
        <w:jc w:val="both"/>
      </w:pPr>
      <w:r>
        <w:rPr>
          <w:rFonts w:ascii="Times New Roman"/>
          <w:b w:val="false"/>
          <w:i w:val="false"/>
          <w:color w:val="000000"/>
          <w:sz w:val="28"/>
        </w:rPr>
        <w:t>
      1) дәрілік формулярлар үшін дәрілік заттарды мерзімді бағалау және іріктеу;</w:t>
      </w:r>
    </w:p>
    <w:bookmarkEnd w:id="26"/>
    <w:bookmarkStart w:name="z34" w:id="27"/>
    <w:p>
      <w:pPr>
        <w:spacing w:after="0"/>
        <w:ind w:left="0"/>
        <w:jc w:val="both"/>
      </w:pPr>
      <w:r>
        <w:rPr>
          <w:rFonts w:ascii="Times New Roman"/>
          <w:b w:val="false"/>
          <w:i w:val="false"/>
          <w:color w:val="000000"/>
          <w:sz w:val="28"/>
        </w:rPr>
        <w:t>
      2) дәрілік формулярларды пайдалануды қолдауды;</w:t>
      </w:r>
    </w:p>
    <w:bookmarkEnd w:id="27"/>
    <w:bookmarkStart w:name="z35" w:id="28"/>
    <w:p>
      <w:pPr>
        <w:spacing w:after="0"/>
        <w:ind w:left="0"/>
        <w:jc w:val="both"/>
      </w:pPr>
      <w:r>
        <w:rPr>
          <w:rFonts w:ascii="Times New Roman"/>
          <w:b w:val="false"/>
          <w:i w:val="false"/>
          <w:color w:val="000000"/>
          <w:sz w:val="28"/>
        </w:rPr>
        <w:t>
      3) дәрілік заттарды қолдану жөніндегі нұсқаулық (бұдан әрі – формулярлық анықтамалық) түрінде ақпарат беру.</w:t>
      </w:r>
    </w:p>
    <w:bookmarkEnd w:id="28"/>
    <w:bookmarkStart w:name="z36" w:id="29"/>
    <w:p>
      <w:pPr>
        <w:spacing w:after="0"/>
        <w:ind w:left="0"/>
        <w:jc w:val="both"/>
      </w:pPr>
      <w:r>
        <w:rPr>
          <w:rFonts w:ascii="Times New Roman"/>
          <w:b w:val="false"/>
          <w:i w:val="false"/>
          <w:color w:val="000000"/>
          <w:sz w:val="28"/>
        </w:rPr>
        <w:t>
      5. Формулярлық жүйенің негізгі компоненттері:</w:t>
      </w:r>
    </w:p>
    <w:bookmarkEnd w:id="29"/>
    <w:bookmarkStart w:name="z37" w:id="30"/>
    <w:p>
      <w:pPr>
        <w:spacing w:after="0"/>
        <w:ind w:left="0"/>
        <w:jc w:val="both"/>
      </w:pPr>
      <w:r>
        <w:rPr>
          <w:rFonts w:ascii="Times New Roman"/>
          <w:b w:val="false"/>
          <w:i w:val="false"/>
          <w:color w:val="000000"/>
          <w:sz w:val="28"/>
        </w:rPr>
        <w:t>
      1) формулярлық комиссия;</w:t>
      </w:r>
    </w:p>
    <w:bookmarkEnd w:id="30"/>
    <w:bookmarkStart w:name="z38" w:id="31"/>
    <w:p>
      <w:pPr>
        <w:spacing w:after="0"/>
        <w:ind w:left="0"/>
        <w:jc w:val="both"/>
      </w:pPr>
      <w:r>
        <w:rPr>
          <w:rFonts w:ascii="Times New Roman"/>
          <w:b w:val="false"/>
          <w:i w:val="false"/>
          <w:color w:val="000000"/>
          <w:sz w:val="28"/>
        </w:rPr>
        <w:t>
      2) ҚҰФ, дәрілік формулярлар, АДҚ тізбесі, бірыңғай дистрибьютордан сатып алынатын дәрілік заттар мен медициналық бұйымдардың тізбесі (бұдан әрі – БД тізбесі);</w:t>
      </w:r>
    </w:p>
    <w:bookmarkEnd w:id="31"/>
    <w:bookmarkStart w:name="z39" w:id="32"/>
    <w:p>
      <w:pPr>
        <w:spacing w:after="0"/>
        <w:ind w:left="0"/>
        <w:jc w:val="both"/>
      </w:pPr>
      <w:r>
        <w:rPr>
          <w:rFonts w:ascii="Times New Roman"/>
          <w:b w:val="false"/>
          <w:i w:val="false"/>
          <w:color w:val="000000"/>
          <w:sz w:val="28"/>
        </w:rPr>
        <w:t>
      3) формулярлық анықтамалық;</w:t>
      </w:r>
    </w:p>
    <w:bookmarkEnd w:id="32"/>
    <w:bookmarkStart w:name="z40" w:id="33"/>
    <w:p>
      <w:pPr>
        <w:spacing w:after="0"/>
        <w:ind w:left="0"/>
        <w:jc w:val="both"/>
      </w:pPr>
      <w:r>
        <w:rPr>
          <w:rFonts w:ascii="Times New Roman"/>
          <w:b w:val="false"/>
          <w:i w:val="false"/>
          <w:color w:val="000000"/>
          <w:sz w:val="28"/>
        </w:rPr>
        <w:t>
      4) ҚҰФ интернет-ресурсы;</w:t>
      </w:r>
    </w:p>
    <w:bookmarkEnd w:id="33"/>
    <w:bookmarkStart w:name="z41" w:id="34"/>
    <w:p>
      <w:pPr>
        <w:spacing w:after="0"/>
        <w:ind w:left="0"/>
        <w:jc w:val="both"/>
      </w:pPr>
      <w:r>
        <w:rPr>
          <w:rFonts w:ascii="Times New Roman"/>
          <w:b w:val="false"/>
          <w:i w:val="false"/>
          <w:color w:val="000000"/>
          <w:sz w:val="28"/>
        </w:rPr>
        <w:t>
      6) дәрілік заттарды ұтымды пайдалануды бағалау болып табылады.</w:t>
      </w:r>
    </w:p>
    <w:bookmarkEnd w:id="34"/>
    <w:bookmarkStart w:name="z42" w:id="35"/>
    <w:p>
      <w:pPr>
        <w:spacing w:after="0"/>
        <w:ind w:left="0"/>
        <w:jc w:val="both"/>
      </w:pPr>
      <w:r>
        <w:rPr>
          <w:rFonts w:ascii="Times New Roman"/>
          <w:b w:val="false"/>
          <w:i w:val="false"/>
          <w:color w:val="000000"/>
          <w:sz w:val="28"/>
        </w:rPr>
        <w:t>
      6. Формулярлық жүйенің қызметі үш деңгейде жүзеге асырылады:</w:t>
      </w:r>
    </w:p>
    <w:bookmarkEnd w:id="35"/>
    <w:bookmarkStart w:name="z43" w:id="36"/>
    <w:p>
      <w:pPr>
        <w:spacing w:after="0"/>
        <w:ind w:left="0"/>
        <w:jc w:val="both"/>
      </w:pPr>
      <w:r>
        <w:rPr>
          <w:rFonts w:ascii="Times New Roman"/>
          <w:b w:val="false"/>
          <w:i w:val="false"/>
          <w:color w:val="000000"/>
          <w:sz w:val="28"/>
        </w:rPr>
        <w:t>
      1) ұлттық деңгейде, ол уәкілетті органның формулярлық комиссиясынан, ҚҰФ-дан, формулярлық анықтамалықтан, клиникалық хаттамалардан, АДҚ тізбесінен және БД тізбесінен, ҚҰФ интернет-ресурсынан тұрады;</w:t>
      </w:r>
    </w:p>
    <w:bookmarkEnd w:id="36"/>
    <w:bookmarkStart w:name="z44" w:id="37"/>
    <w:p>
      <w:pPr>
        <w:spacing w:after="0"/>
        <w:ind w:left="0"/>
        <w:jc w:val="both"/>
      </w:pPr>
      <w:r>
        <w:rPr>
          <w:rFonts w:ascii="Times New Roman"/>
          <w:b w:val="false"/>
          <w:i w:val="false"/>
          <w:color w:val="000000"/>
          <w:sz w:val="28"/>
        </w:rPr>
        <w:t>
      2) өңірлік деңгейде, ол облыстардың, республикалық маңызы бар қалалардың және астананың денсаулық сақтауды мемлекеттік басқарудың жергілікті органдарының формулярлық комиссияларынан тұрады;</w:t>
      </w:r>
    </w:p>
    <w:bookmarkEnd w:id="37"/>
    <w:bookmarkStart w:name="z45" w:id="38"/>
    <w:p>
      <w:pPr>
        <w:spacing w:after="0"/>
        <w:ind w:left="0"/>
        <w:jc w:val="both"/>
      </w:pPr>
      <w:r>
        <w:rPr>
          <w:rFonts w:ascii="Times New Roman"/>
          <w:b w:val="false"/>
          <w:i w:val="false"/>
          <w:color w:val="000000"/>
          <w:sz w:val="28"/>
        </w:rPr>
        <w:t>
      3) формулярлық комиссиядан, дәрілік формулярдан және денсаулық сақтау ұйымының дәрілік заттарды ұтымды пайдалануды бағалаудан тұратын денсаулық сақтау ұйымы деңгейінде жүзеге асырылады.</w:t>
      </w:r>
    </w:p>
    <w:bookmarkEnd w:id="38"/>
    <w:bookmarkStart w:name="z46" w:id="39"/>
    <w:p>
      <w:pPr>
        <w:spacing w:after="0"/>
        <w:ind w:left="0"/>
        <w:jc w:val="both"/>
      </w:pPr>
      <w:r>
        <w:rPr>
          <w:rFonts w:ascii="Times New Roman"/>
          <w:b w:val="false"/>
          <w:i w:val="false"/>
          <w:color w:val="000000"/>
          <w:sz w:val="28"/>
        </w:rPr>
        <w:t>
      7. ҚҰФ-да дәрілік заттарды мерзімді бағалау және іріктеу Қазақстандық ұлттық дәрілік формулярды қалыптастыру қағидаларына, сондай-ақ "Қазақстандық ұлттық дәрілік формулярды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міндетін атқарушының 2020 жылғы 24 желтоқсандағы № ҚР ДСМ-326/2020 бұйрығымен (Нормативтік құқықтық актілерді мемлекеттік тіркеу тізілімінде № 150718 болып тіркелген, 2020 жылғы 30 желтоқсанда Қазақстан Республикасы нормативтік құқықтық актілерінің эталондық бақылау банкінде жарияланған) бекітілген денсаулық сақтау ұйымдарының дәрілік формулярларын әзірлеу қағидаларына сәйкес уәкілетті органның формулярлық комиссиясы шешімінің негізінде, уәкілетті органның, уәкілетті органға ведомстволық бағынысты ұйымдардың, мемлекеттік органдардың, пациенттердің құқықтарын қорғау жөніндегі ұйымдардың, кәсіпкерлердің және басқа да ұйымдардың өкілдерінің қатарынан құралған оның құрамын Қазақстан Республикасының Денсаулық сақтау министрі бекітеді.</w:t>
      </w:r>
    </w:p>
    <w:bookmarkEnd w:id="39"/>
    <w:bookmarkStart w:name="z47" w:id="40"/>
    <w:p>
      <w:pPr>
        <w:spacing w:after="0"/>
        <w:ind w:left="0"/>
        <w:jc w:val="both"/>
      </w:pPr>
      <w:r>
        <w:rPr>
          <w:rFonts w:ascii="Times New Roman"/>
          <w:b w:val="false"/>
          <w:i w:val="false"/>
          <w:color w:val="000000"/>
          <w:sz w:val="28"/>
        </w:rPr>
        <w:t>
      8. Уәкілетті органның формулярлық комиссиясы:</w:t>
      </w:r>
    </w:p>
    <w:bookmarkEnd w:id="40"/>
    <w:bookmarkStart w:name="z48" w:id="41"/>
    <w:p>
      <w:pPr>
        <w:spacing w:after="0"/>
        <w:ind w:left="0"/>
        <w:jc w:val="both"/>
      </w:pPr>
      <w:r>
        <w:rPr>
          <w:rFonts w:ascii="Times New Roman"/>
          <w:b w:val="false"/>
          <w:i w:val="false"/>
          <w:color w:val="000000"/>
          <w:sz w:val="28"/>
        </w:rPr>
        <w:t>
      1) ҚҰФ әзірлеуді, келісуді және тұрақты қайта қарауды;</w:t>
      </w:r>
    </w:p>
    <w:bookmarkEnd w:id="41"/>
    <w:bookmarkStart w:name="z49" w:id="42"/>
    <w:p>
      <w:pPr>
        <w:spacing w:after="0"/>
        <w:ind w:left="0"/>
        <w:jc w:val="both"/>
      </w:pPr>
      <w:r>
        <w:rPr>
          <w:rFonts w:ascii="Times New Roman"/>
          <w:b w:val="false"/>
          <w:i w:val="false"/>
          <w:color w:val="000000"/>
          <w:sz w:val="28"/>
        </w:rPr>
        <w:t>
      2) АДҚ тізбесін келісуді және тұрақты қайта қарауды;</w:t>
      </w:r>
    </w:p>
    <w:bookmarkEnd w:id="42"/>
    <w:bookmarkStart w:name="z50" w:id="43"/>
    <w:p>
      <w:pPr>
        <w:spacing w:after="0"/>
        <w:ind w:left="0"/>
        <w:jc w:val="both"/>
      </w:pPr>
      <w:r>
        <w:rPr>
          <w:rFonts w:ascii="Times New Roman"/>
          <w:b w:val="false"/>
          <w:i w:val="false"/>
          <w:color w:val="000000"/>
          <w:sz w:val="28"/>
        </w:rPr>
        <w:t>
      3) БД келісуді және тұрақты қайта қарауды;</w:t>
      </w:r>
    </w:p>
    <w:bookmarkEnd w:id="43"/>
    <w:bookmarkStart w:name="z51" w:id="44"/>
    <w:p>
      <w:pPr>
        <w:spacing w:after="0"/>
        <w:ind w:left="0"/>
        <w:jc w:val="both"/>
      </w:pPr>
      <w:r>
        <w:rPr>
          <w:rFonts w:ascii="Times New Roman"/>
          <w:b w:val="false"/>
          <w:i w:val="false"/>
          <w:color w:val="000000"/>
          <w:sz w:val="28"/>
        </w:rPr>
        <w:t>
      4) дәрілік заттарды ұтымды қолдану жөніндегі ұсынымдарды қарауды және келісуді;</w:t>
      </w:r>
    </w:p>
    <w:bookmarkEnd w:id="44"/>
    <w:bookmarkStart w:name="z52" w:id="45"/>
    <w:p>
      <w:pPr>
        <w:spacing w:after="0"/>
        <w:ind w:left="0"/>
        <w:jc w:val="both"/>
      </w:pPr>
      <w:r>
        <w:rPr>
          <w:rFonts w:ascii="Times New Roman"/>
          <w:b w:val="false"/>
          <w:i w:val="false"/>
          <w:color w:val="000000"/>
          <w:sz w:val="28"/>
        </w:rPr>
        <w:t>
      5) уәкілетті органның формулярлық комиссиясы туралы ережеде көзделген функцияларды жүзеге асырады.</w:t>
      </w:r>
    </w:p>
    <w:bookmarkEnd w:id="45"/>
    <w:bookmarkStart w:name="z53" w:id="46"/>
    <w:p>
      <w:pPr>
        <w:spacing w:after="0"/>
        <w:ind w:left="0"/>
        <w:jc w:val="both"/>
      </w:pPr>
      <w:r>
        <w:rPr>
          <w:rFonts w:ascii="Times New Roman"/>
          <w:b w:val="false"/>
          <w:i w:val="false"/>
          <w:color w:val="000000"/>
          <w:sz w:val="28"/>
        </w:rPr>
        <w:t>
      9. Облыстардың, республикалық маңызы бар қалалардың және астананың денсаулық сақтауды мемлекеттік басқарудың жергілікті органдарының немесе денсаулық сақтау ұйымдарының Формулярлық комиссиялары:</w:t>
      </w:r>
    </w:p>
    <w:bookmarkEnd w:id="46"/>
    <w:bookmarkStart w:name="z54" w:id="47"/>
    <w:p>
      <w:pPr>
        <w:spacing w:after="0"/>
        <w:ind w:left="0"/>
        <w:jc w:val="both"/>
      </w:pPr>
      <w:r>
        <w:rPr>
          <w:rFonts w:ascii="Times New Roman"/>
          <w:b w:val="false"/>
          <w:i w:val="false"/>
          <w:color w:val="000000"/>
          <w:sz w:val="28"/>
        </w:rPr>
        <w:t>
      1) өңірдің дәрілік заттар мен медициналық бұйымдарға қажеттілігін айқындауды;</w:t>
      </w:r>
    </w:p>
    <w:bookmarkEnd w:id="47"/>
    <w:bookmarkStart w:name="z55" w:id="48"/>
    <w:p>
      <w:pPr>
        <w:spacing w:after="0"/>
        <w:ind w:left="0"/>
        <w:jc w:val="both"/>
      </w:pPr>
      <w:r>
        <w:rPr>
          <w:rFonts w:ascii="Times New Roman"/>
          <w:b w:val="false"/>
          <w:i w:val="false"/>
          <w:color w:val="000000"/>
          <w:sz w:val="28"/>
        </w:rPr>
        <w:t>
      2) дәрі-дәрмекпен қамтамасыз ету жүйесін жетілдіру жөніндегі ұсынымдарды қарауды және келісуді;</w:t>
      </w:r>
    </w:p>
    <w:bookmarkEnd w:id="48"/>
    <w:bookmarkStart w:name="z56" w:id="49"/>
    <w:p>
      <w:pPr>
        <w:spacing w:after="0"/>
        <w:ind w:left="0"/>
        <w:jc w:val="both"/>
      </w:pPr>
      <w:r>
        <w:rPr>
          <w:rFonts w:ascii="Times New Roman"/>
          <w:b w:val="false"/>
          <w:i w:val="false"/>
          <w:color w:val="000000"/>
          <w:sz w:val="28"/>
        </w:rPr>
        <w:t>
      3) денсаулық сақтау ұйымдарының медицина персоналына дәрілік заттардың пайдаланылуына байланысты мәселелер бойынша ақпараттық, консультациялық және әдістемелік көмек көрсетуді;</w:t>
      </w:r>
    </w:p>
    <w:bookmarkEnd w:id="49"/>
    <w:bookmarkStart w:name="z57" w:id="50"/>
    <w:p>
      <w:pPr>
        <w:spacing w:after="0"/>
        <w:ind w:left="0"/>
        <w:jc w:val="both"/>
      </w:pPr>
      <w:r>
        <w:rPr>
          <w:rFonts w:ascii="Times New Roman"/>
          <w:b w:val="false"/>
          <w:i w:val="false"/>
          <w:color w:val="000000"/>
          <w:sz w:val="28"/>
        </w:rPr>
        <w:t>
      4) фармакотерапия кезінде дәлелді медицинаны және дәрілік заттарды ұтымды пайдалануды бағалау бағдарламасын енгізуге жәрдемдесуді;</w:t>
      </w:r>
    </w:p>
    <w:bookmarkEnd w:id="50"/>
    <w:bookmarkStart w:name="z58" w:id="51"/>
    <w:p>
      <w:pPr>
        <w:spacing w:after="0"/>
        <w:ind w:left="0"/>
        <w:jc w:val="both"/>
      </w:pPr>
      <w:r>
        <w:rPr>
          <w:rFonts w:ascii="Times New Roman"/>
          <w:b w:val="false"/>
          <w:i w:val="false"/>
          <w:color w:val="000000"/>
          <w:sz w:val="28"/>
        </w:rPr>
        <w:t>
      5) Дүниежүзілік денсаулық сақтау ұйымы мен Еуропалық Одақтың өлшемшарттарын ескере отырып, дәрілік заттарды этикалық тұрғыдан ілгерілетуге жәрдемдесуді;</w:t>
      </w:r>
    </w:p>
    <w:bookmarkEnd w:id="51"/>
    <w:bookmarkStart w:name="z59" w:id="52"/>
    <w:p>
      <w:pPr>
        <w:spacing w:after="0"/>
        <w:ind w:left="0"/>
        <w:jc w:val="both"/>
      </w:pPr>
      <w:r>
        <w:rPr>
          <w:rFonts w:ascii="Times New Roman"/>
          <w:b w:val="false"/>
          <w:i w:val="false"/>
          <w:color w:val="000000"/>
          <w:sz w:val="28"/>
        </w:rPr>
        <w:t>
      6) облыстардың, республикалық маңызы бар қалалардың және астананың денсаулық сақтауды мемлекеттік басқарудың жергілікті органдарының немесе денсаулық сақтау ұйымдарының формулярлық комиссияларының ережелерінде көзделген функцияларды жүзеге асырады.</w:t>
      </w:r>
    </w:p>
    <w:bookmarkEnd w:id="52"/>
    <w:bookmarkStart w:name="z60" w:id="53"/>
    <w:p>
      <w:pPr>
        <w:spacing w:after="0"/>
        <w:ind w:left="0"/>
        <w:jc w:val="both"/>
      </w:pPr>
      <w:r>
        <w:rPr>
          <w:rFonts w:ascii="Times New Roman"/>
          <w:b w:val="false"/>
          <w:i w:val="false"/>
          <w:color w:val="000000"/>
          <w:sz w:val="28"/>
        </w:rPr>
        <w:t>
      10. Денсаулық сақтау ұйымдарының деңгейінде дәрілік формулярлар үшін дәрілік заттарды мерзімді бағалауды және іріктеуді денсаулық сақтау ұйымдарының формулярлық комиссиясы жүзеге асырады.</w:t>
      </w:r>
    </w:p>
    <w:bookmarkEnd w:id="53"/>
    <w:bookmarkStart w:name="z61" w:id="54"/>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денсаулық сақтауды мемлекеттік басқарудың жергілікті органдары мен денсаулық сақтау ұйымдарының формулярлық комиссиясының шешімдері отырыс өткізілген күннен бастап 10 (он) жұмыс күн өткеннен кейін өңірдің денсаулық сақтау басқармасының, денсаулық сақтау ұйымының интернет-ресурсында орналастырылады.</w:t>
      </w:r>
    </w:p>
    <w:bookmarkEnd w:id="54"/>
    <w:bookmarkStart w:name="z62" w:id="55"/>
    <w:p>
      <w:pPr>
        <w:spacing w:after="0"/>
        <w:ind w:left="0"/>
        <w:jc w:val="both"/>
      </w:pPr>
      <w:r>
        <w:rPr>
          <w:rFonts w:ascii="Times New Roman"/>
          <w:b w:val="false"/>
          <w:i w:val="false"/>
          <w:color w:val="000000"/>
          <w:sz w:val="28"/>
        </w:rPr>
        <w:t>
      12. Дәрілік формулярларды қолдау ұлттық, өңірлік деңгейде және денсаулық сақтау ұйымы деңгейінде дәрілік формулярларды тұрақты қайта қарау арқылы жүзеге асырылады.</w:t>
      </w:r>
    </w:p>
    <w:bookmarkEnd w:id="55"/>
    <w:bookmarkStart w:name="z63" w:id="56"/>
    <w:p>
      <w:pPr>
        <w:spacing w:after="0"/>
        <w:ind w:left="0"/>
        <w:jc w:val="both"/>
      </w:pPr>
      <w:r>
        <w:rPr>
          <w:rFonts w:ascii="Times New Roman"/>
          <w:b w:val="false"/>
          <w:i w:val="false"/>
          <w:color w:val="000000"/>
          <w:sz w:val="28"/>
        </w:rPr>
        <w:t>
      13. Формулярлық анықтамалықты ұсынуды монографияларды қалыптастыру және ҚҰФ интернет-ресурсында орналастыру жолымен Қазақстан Республикасы Денсаулық сақтау министрлігінің "Денсаулық сақтауды дамыту республикалық орталығы" ШЖҚ РМК жүзеге асырады.</w:t>
      </w:r>
    </w:p>
    <w:bookmarkEnd w:id="56"/>
    <w:bookmarkStart w:name="z64" w:id="57"/>
    <w:p>
      <w:pPr>
        <w:spacing w:after="0"/>
        <w:ind w:left="0"/>
        <w:jc w:val="both"/>
      </w:pPr>
      <w:r>
        <w:rPr>
          <w:rFonts w:ascii="Times New Roman"/>
          <w:b w:val="false"/>
          <w:i w:val="false"/>
          <w:color w:val="000000"/>
          <w:sz w:val="28"/>
        </w:rPr>
        <w:t>
      Формулярлық анықтамалық қолдану тәсілдерін, сақтық шараларын, қарсы көрсетілімдерді, дәрілік заттардың өзара әрекеттесуін және жағымсыз реакцияларды көрсете отырып, Қазақстан Республикасында тіркелген халықаралық патенттелмеген атаулармен ҚҰФ-ға енгізілген дәрілік заттардың саудалық атауларының барлық дәрілік нысандары мен дозасын қамтиды.</w:t>
      </w:r>
    </w:p>
    <w:bookmarkEnd w:id="57"/>
    <w:bookmarkStart w:name="z65" w:id="58"/>
    <w:p>
      <w:pPr>
        <w:spacing w:after="0"/>
        <w:ind w:left="0"/>
        <w:jc w:val="both"/>
      </w:pPr>
      <w:r>
        <w:rPr>
          <w:rFonts w:ascii="Times New Roman"/>
          <w:b w:val="false"/>
          <w:i w:val="false"/>
          <w:color w:val="000000"/>
          <w:sz w:val="28"/>
        </w:rPr>
        <w:t>
      14. Уәкілетті органның дәрілік затты анатомиялық-терапиялық-химиялық сыныптау коды бойынша әрбір ХПА-ға ҚҰФ бекіту туралы шешімін ресми жариялаған күннен бастап 2 (екі) апта ішінде орталық ҚҰФ Интернет-ресурсында қолдануға көрсетілімдерді, қарсы көрсетілімдерді, сақтық шараларын, дәрілердің өзара әрекеттесуі, бүйрек және бауыр функциялары бұзылған кезде қолдануды, жүктілікті және бала емізуді, жанама реакцияларды, белгілі бір көрсетілімдер кезінде қолдану тәсілі мен дозасын, балаларға қолдануды көрсете отырып, формулярлық бап қалыптастырылады.</w:t>
      </w:r>
    </w:p>
    <w:bookmarkEnd w:id="58"/>
    <w:bookmarkStart w:name="z66" w:id="59"/>
    <w:p>
      <w:pPr>
        <w:spacing w:after="0"/>
        <w:ind w:left="0"/>
        <w:jc w:val="both"/>
      </w:pPr>
      <w:r>
        <w:rPr>
          <w:rFonts w:ascii="Times New Roman"/>
          <w:b w:val="false"/>
          <w:i w:val="false"/>
          <w:color w:val="000000"/>
          <w:sz w:val="28"/>
        </w:rPr>
        <w:t>
      15. "Көрсетілімдер" бөлімінде медициналық қолдану жөніндегі нұсқаулықта көрсетілген көрсетілімдер, сондай-ақ жас шектеулерін қоса алғанда, осы көрсетілімдердің тиімділігі мен қауіпсіздігін шынайы және сенімді дәлелдейтін жоғары әдіснамалық сападағы зерттеулердің нәтижелері негізінде уәкілетті органның Формулярлық комиссиясы отырысының хаттамасында мақұлданған офф-лейбл көрсетілімдері көрсетіледі.</w:t>
      </w:r>
    </w:p>
    <w:bookmarkEnd w:id="59"/>
    <w:bookmarkStart w:name="z67" w:id="60"/>
    <w:p>
      <w:pPr>
        <w:spacing w:after="0"/>
        <w:ind w:left="0"/>
        <w:jc w:val="both"/>
      </w:pPr>
      <w:r>
        <w:rPr>
          <w:rFonts w:ascii="Times New Roman"/>
          <w:b w:val="false"/>
          <w:i w:val="false"/>
          <w:color w:val="000000"/>
          <w:sz w:val="28"/>
        </w:rPr>
        <w:t>
      16. Қарсы көрсетілімдер, сақтық шаралары, дәрілердің өзара әрекеттесуі, бүйрек және бауыр функцияларының бұзылуы кезінде қолдану, жүктілік және бала емізу, жағымсыз реакциялар ретінде монографияның жазылу кезеңінде дәлелді медицина дерекқорындағы бар дәрілік заттардың барлық мәліметтері келтіріледі.</w:t>
      </w:r>
    </w:p>
    <w:bookmarkEnd w:id="60"/>
    <w:bookmarkStart w:name="z68" w:id="61"/>
    <w:p>
      <w:pPr>
        <w:spacing w:after="0"/>
        <w:ind w:left="0"/>
        <w:jc w:val="both"/>
      </w:pPr>
      <w:r>
        <w:rPr>
          <w:rFonts w:ascii="Times New Roman"/>
          <w:b w:val="false"/>
          <w:i w:val="false"/>
          <w:color w:val="000000"/>
          <w:sz w:val="28"/>
        </w:rPr>
        <w:t>
      "Балаларға қолдану" бөлімінде Британдық ұлттық дәрілік формулярды және Қазақстан Республикасында мақұлданған клиникалық хаттамалардың ұсынымдарын ескере отырып, балаларға қолдану ерекшеліктері туралы ақпарат орналастырылады.</w:t>
      </w:r>
    </w:p>
    <w:bookmarkEnd w:id="61"/>
    <w:bookmarkStart w:name="z69" w:id="62"/>
    <w:p>
      <w:pPr>
        <w:spacing w:after="0"/>
        <w:ind w:left="0"/>
        <w:jc w:val="both"/>
      </w:pPr>
      <w:r>
        <w:rPr>
          <w:rFonts w:ascii="Times New Roman"/>
          <w:b w:val="false"/>
          <w:i w:val="false"/>
          <w:color w:val="000000"/>
          <w:sz w:val="28"/>
        </w:rPr>
        <w:t>
      17. ҚҰФ Интернет-ресурсында формулярлық мақалаларды өзектендіру жылына 1 (бір) реттен жиі емес жүргізіледі.</w:t>
      </w:r>
    </w:p>
    <w:bookmarkEnd w:id="62"/>
    <w:bookmarkStart w:name="z70" w:id="63"/>
    <w:p>
      <w:pPr>
        <w:spacing w:after="0"/>
        <w:ind w:left="0"/>
        <w:jc w:val="both"/>
      </w:pPr>
      <w:r>
        <w:rPr>
          <w:rFonts w:ascii="Times New Roman"/>
          <w:b w:val="false"/>
          <w:i w:val="false"/>
          <w:color w:val="000000"/>
          <w:sz w:val="28"/>
        </w:rPr>
        <w:t>
      18. Формулярлық жүйені және дәрілік заттардың ұтымды пайдаланылуын қолдауды, тиісті өңірде немесе денсаулық сақтау ұйымында тағайындалатын дәрілік заттарды ұтымды пайдалану жөнінде ұсынымдар әзірлеуді облыстардың, республикалық маңызы бар қалалардың және астананың денсаулық сақтауды мемлекеттік басқарудың жергілікті органдарының формулярлық комиссиясы жүзеге асырады.</w:t>
      </w:r>
    </w:p>
    <w:bookmarkEnd w:id="63"/>
    <w:bookmarkStart w:name="z71" w:id="64"/>
    <w:p>
      <w:pPr>
        <w:spacing w:after="0"/>
        <w:ind w:left="0"/>
        <w:jc w:val="both"/>
      </w:pPr>
      <w:r>
        <w:rPr>
          <w:rFonts w:ascii="Times New Roman"/>
          <w:b w:val="false"/>
          <w:i w:val="false"/>
          <w:color w:val="000000"/>
          <w:sz w:val="28"/>
        </w:rPr>
        <w:t>
      19. Дәрілік заттарды ұтымды пайдалануға бағытталған өңірлік және жергілікті деңгейде ақпарат беруді тиісінше облыстардың, республикалық маңызы бар қалалардың және астананың денсаулық сақтауды мемлекеттік басқарудың жергілікті органдарының клиникалық фармакологы және денсаулық сақтау ұйымының клиникалық фармакологы ұтымды фармакотерапия жөніндегі ұсынымдарды әзірлеу түрінде жүзеге асырады.</w:t>
      </w:r>
    </w:p>
    <w:bookmarkEnd w:id="64"/>
    <w:bookmarkStart w:name="z72" w:id="65"/>
    <w:p>
      <w:pPr>
        <w:spacing w:after="0"/>
        <w:ind w:left="0"/>
        <w:jc w:val="both"/>
      </w:pPr>
      <w:r>
        <w:rPr>
          <w:rFonts w:ascii="Times New Roman"/>
          <w:b w:val="false"/>
          <w:i w:val="false"/>
          <w:color w:val="000000"/>
          <w:sz w:val="28"/>
        </w:rPr>
        <w:t xml:space="preserve">
      20. Денсаулық сақтау ұйымдары "Дәрілік заттарды ұтымды пайдалануға бағалау жүргізу қағидаларын бекіту туралы" Қазақстан Республикасы Денсаулық сақтау министрінің 2020 жылғы 3 қарашадағы № ҚР ДСМ-179/2020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148184 нөмірімен тіркелген, 2020 жылғы 9 қарашада Қазақстан Республикасының нормативтік құқықтық актілерінің эталондық бақылау банкінде жарияланған) бекітілген дәрілік заттарды ұтымды пайдалануға бағалау жүргізу қағидаларында көзделген тәртіппен ұтымды фармакотерапия жөніндегі ұсынымдарға және клиникалық хаттамаларға сәйкес дәрілік заттардың ұтымды пайдаланылуын қамтамасыз етеді.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