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797b" w14:textId="cdc7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"Өңірлік жастар форумы туралы үлгілік қағидаларды бекіту туралы" Қазақстан Республикасы Білім және ғылым министрінің 2015 жылғы 27 сәуірдегі № 244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2021 жылғы 15 сәуірдегі № 125 бұйрығы. Қазақстан Республикасының Әділет министрлігінде 2021 жылғы 19 сәуірде № 22559 болып тіркелді</w:t>
      </w:r>
    </w:p>
    <w:p>
      <w:pPr>
        <w:spacing w:after="0"/>
        <w:ind w:left="0"/>
        <w:jc w:val="both"/>
      </w:pPr>
      <w:bookmarkStart w:name="z1" w:id="0"/>
      <w:r>
        <w:rPr>
          <w:rFonts w:ascii="Times New Roman"/>
          <w:b w:val="false"/>
          <w:i w:val="false"/>
          <w:color w:val="000000"/>
          <w:sz w:val="28"/>
        </w:rPr>
        <w:t xml:space="preserve">
      "Мемлекеттік жастар саясаты туралы" 2015 жылғы 9 ақпандағы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"Өңірлік жастар форумы туралы үлгілік қағидаларын бекіту туралы" Қазақстан Республикасы Білім және ғылым министрінің 2015 жылғы 27 сәуірдегі № 244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11153 болып тіркелген, "Әділет" ақпараттық-құқықтық жүйесінде 2015 жылғы 18 маусымында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Өңірлік жастар форумы туралы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"16. Делегациялардың сандық құрамы Қазақстан Республикасы жастарының жалпы санынан әр ауданның (облыстық маңызы бар қала) жастары санының пайыздық арақатынасына байланысты қалыптастырылады. Форумға қатысу үшін саяси партиялардың, Қазақстан халқы Ассамблеясының, жастар ресурстық орталықтарының, оқу орындарының, мүдделі мемлекеттік органдардың және бұқаралық ақпарат құралдарының өкілдері Форум делегаттарының жалпы санының жиырма пайызынан аспайтын көлемде қосымша шақырылады.".</w:t>
      </w:r>
    </w:p>
    <w:bookmarkEnd w:id="3"/>
    <w:bookmarkStart w:name="z6" w:id="4"/>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Жастар және отбасы істері комитеті Қазақстан Республикасының заңнамаларында бекітілген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Қазақстан Республикасы Ақпарат және қоғамдық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Ақпарат және қоғамдық даму министрлігінің Заң департаментіне ұсынылуын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