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14f3" w14:textId="7451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22 сәуірдегі № 144 бұйрығы. Қазақстан Республикасының Әділет министрлігінде 2021 жылғы 28 сәуірде № 22641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"Ядролық және (немесе) радиациялық қауіпсіздік, және (немесе) ядролық физикалық қауіпсіздік сараптамасын жүзеге асыратын ұйымдарды аккредиттеу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Ядролық және (немесе) радиациялық қауіпсіздік, және (немесе) ядролық физикалық қауіпсіздік сараптамасын жүзеге асыратын ұйымдарды аккредиттеу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22 сәуірдегі</w:t>
            </w:r>
            <w:r>
              <w:br/>
            </w:r>
            <w:r>
              <w:rPr>
                <w:rFonts w:ascii="Times New Roman"/>
                <w:b w:val="false"/>
                <w:i w:val="false"/>
                <w:color w:val="000000"/>
                <w:sz w:val="20"/>
              </w:rPr>
              <w:t xml:space="preserve">№ 144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"Рұқсаттар және хабарламалар туралы" Қазақстан Республикасы Заңы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(бұдан әрі – Заң)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мемлекеттік көрсетілетін қызмет (бұдан әрі – Мемлекеттік көрсетілетін қызмет)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0" w:id="15"/>
    <w:p>
      <w:pPr>
        <w:spacing w:after="0"/>
        <w:ind w:left="0"/>
        <w:jc w:val="both"/>
      </w:pPr>
      <w:r>
        <w:rPr>
          <w:rFonts w:ascii="Times New Roman"/>
          <w:b w:val="false"/>
          <w:i w:val="false"/>
          <w:color w:val="000000"/>
          <w:sz w:val="28"/>
        </w:rPr>
        <w:t>
      1) атом энергиясын пайдалану саласындағы уәкілетті орган – атом энергиясын пайдалану саласындағы басшылықты жүзеге асыратын орталық атқарушы орган;</w:t>
      </w:r>
    </w:p>
    <w:bookmarkEnd w:id="15"/>
    <w:bookmarkStart w:name="z21" w:id="16"/>
    <w:p>
      <w:pPr>
        <w:spacing w:after="0"/>
        <w:ind w:left="0"/>
        <w:jc w:val="both"/>
      </w:pPr>
      <w:r>
        <w:rPr>
          <w:rFonts w:ascii="Times New Roman"/>
          <w:b w:val="false"/>
          <w:i w:val="false"/>
          <w:color w:val="000000"/>
          <w:sz w:val="28"/>
        </w:rPr>
        <w:t>
      2)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 атом энергиясын пайдалану саласындағы уәкілетті органның ядролық қауіпсіздік және (немесе) радиациялық қауіпсіздік, және (немесе) ядролық физикалық қауіпсіздік сараптамасын жүзеге асыруға ұйымның құзыреттілігін ресми тану рәсімі.</w:t>
      </w:r>
    </w:p>
    <w:bookmarkEnd w:id="16"/>
    <w:bookmarkStart w:name="z22" w:id="17"/>
    <w:p>
      <w:pPr>
        <w:spacing w:after="0"/>
        <w:ind w:left="0"/>
        <w:jc w:val="both"/>
      </w:pPr>
      <w:r>
        <w:rPr>
          <w:rFonts w:ascii="Times New Roman"/>
          <w:b w:val="false"/>
          <w:i w:val="false"/>
          <w:color w:val="000000"/>
          <w:sz w:val="28"/>
        </w:rPr>
        <w:t>
      3. Атом энергиясын пайдалану саласындағы уәкілетті орган (бұдан әрі - Көрсетілетін қызметті беруші)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аккредиттеуді және Көрсетілетін қызметті берушінің, сондай-ақ оның ведомствосының интернет-ресурсында орналастырылатын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17"/>
    <w:bookmarkStart w:name="z23" w:id="18"/>
    <w:p>
      <w:pPr>
        <w:spacing w:after="0"/>
        <w:ind w:left="0"/>
        <w:jc w:val="both"/>
      </w:pPr>
      <w:r>
        <w:rPr>
          <w:rFonts w:ascii="Times New Roman"/>
          <w:b w:val="false"/>
          <w:i w:val="false"/>
          <w:color w:val="000000"/>
          <w:sz w:val="28"/>
        </w:rPr>
        <w:t xml:space="preserve">
      4. Заңның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ядролық қауіпсіздік және (немесе) радиациялық қауіпсіздік, және (немесе) ядролық физикалық қауіпсіздік сараптамасын жүзеге асыратын ұйымның:</w:t>
      </w:r>
    </w:p>
    <w:bookmarkEnd w:id="18"/>
    <w:bookmarkStart w:name="z24" w:id="19"/>
    <w:p>
      <w:pPr>
        <w:spacing w:after="0"/>
        <w:ind w:left="0"/>
        <w:jc w:val="both"/>
      </w:pPr>
      <w:r>
        <w:rPr>
          <w:rFonts w:ascii="Times New Roman"/>
          <w:b w:val="false"/>
          <w:i w:val="false"/>
          <w:color w:val="000000"/>
          <w:sz w:val="28"/>
        </w:rPr>
        <w:t>
      1) аккредиттеу немесе аккредиттеу саласымен тікелей байланысты қызмет саласындағы кемінде бес жыл практикалық жұмыс тәжірибесі;</w:t>
      </w:r>
    </w:p>
    <w:bookmarkEnd w:id="19"/>
    <w:bookmarkStart w:name="z25" w:id="20"/>
    <w:p>
      <w:pPr>
        <w:spacing w:after="0"/>
        <w:ind w:left="0"/>
        <w:jc w:val="both"/>
      </w:pPr>
      <w:r>
        <w:rPr>
          <w:rFonts w:ascii="Times New Roman"/>
          <w:b w:val="false"/>
          <w:i w:val="false"/>
          <w:color w:val="000000"/>
          <w:sz w:val="28"/>
        </w:rPr>
        <w:t>
      2) тиісті аккредиттеу саласындағы жұмыстардың орындалуын қамтамасыз етуге қабілетті білікті персоналы;</w:t>
      </w:r>
    </w:p>
    <w:bookmarkEnd w:id="20"/>
    <w:bookmarkStart w:name="z26" w:id="21"/>
    <w:p>
      <w:pPr>
        <w:spacing w:after="0"/>
        <w:ind w:left="0"/>
        <w:jc w:val="both"/>
      </w:pPr>
      <w:r>
        <w:rPr>
          <w:rFonts w:ascii="Times New Roman"/>
          <w:b w:val="false"/>
          <w:i w:val="false"/>
          <w:color w:val="000000"/>
          <w:sz w:val="28"/>
        </w:rPr>
        <w:t>
      3) мәлімделген жұмыс түрлерін орындау үшін бағдарламалық-техникалық құралдар және (немесе) есептеу әдістемелері болуы тиіс.</w:t>
      </w:r>
    </w:p>
    <w:bookmarkEnd w:id="21"/>
    <w:bookmarkStart w:name="z27" w:id="22"/>
    <w:p>
      <w:pPr>
        <w:spacing w:after="0"/>
        <w:ind w:left="0"/>
        <w:jc w:val="left"/>
      </w:pPr>
      <w:r>
        <w:rPr>
          <w:rFonts w:ascii="Times New Roman"/>
          <w:b/>
          <w:i w:val="false"/>
          <w:color w:val="000000"/>
        </w:rPr>
        <w:t xml:space="preserve"> 2-тарау.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тәртібі</w:t>
      </w:r>
    </w:p>
    <w:bookmarkEnd w:id="22"/>
    <w:bookmarkStart w:name="z28" w:id="23"/>
    <w:p>
      <w:pPr>
        <w:spacing w:after="0"/>
        <w:ind w:left="0"/>
        <w:jc w:val="both"/>
      </w:pPr>
      <w:r>
        <w:rPr>
          <w:rFonts w:ascii="Times New Roman"/>
          <w:b w:val="false"/>
          <w:i w:val="false"/>
          <w:color w:val="000000"/>
          <w:sz w:val="28"/>
        </w:rPr>
        <w:t>
      5. Мемлекеттік көрсетілетін қызметті алу үшін заңды тұлға (бұдан әрі – Көрсетілетін қызметті алушы) www.egov.kz "электрондық үкіметтің" веб-порталы (бұдан әрі – Портал) арқылы мынадай құжаттарды:</w:t>
      </w:r>
    </w:p>
    <w:bookmarkEnd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түрдегі өтінішті;</w:t>
      </w:r>
    </w:p>
    <w:p>
      <w:pPr>
        <w:spacing w:after="0"/>
        <w:ind w:left="0"/>
        <w:jc w:val="both"/>
      </w:pPr>
      <w:r>
        <w:rPr>
          <w:rFonts w:ascii="Times New Roman"/>
          <w:b w:val="false"/>
          <w:i w:val="false"/>
          <w:color w:val="000000"/>
          <w:sz w:val="28"/>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көшірмелерін;</w:t>
      </w:r>
    </w:p>
    <w:p>
      <w:pPr>
        <w:spacing w:after="0"/>
        <w:ind w:left="0"/>
        <w:jc w:val="both"/>
      </w:pPr>
      <w:r>
        <w:rPr>
          <w:rFonts w:ascii="Times New Roman"/>
          <w:b w:val="false"/>
          <w:i w:val="false"/>
          <w:color w:val="000000"/>
          <w:sz w:val="28"/>
        </w:rPr>
        <w:t>
      тиісті аккредиттеу саласындағы персоналдың біліктілігін растайтын құжаттардың (тиісті аккредиттеу саласындағы мамандық бойынша дипломдар, болған жағдайда сертификаттар, куәліктер, тиісті аккредиттеу саласындағы біліктілігін және теориялық және практикалық дайындықтан өткенін растайтын куәліктер) электрондық көшірмелерін;</w:t>
      </w:r>
    </w:p>
    <w:p>
      <w:pPr>
        <w:spacing w:after="0"/>
        <w:ind w:left="0"/>
        <w:jc w:val="both"/>
      </w:pPr>
      <w:r>
        <w:rPr>
          <w:rFonts w:ascii="Times New Roman"/>
          <w:b w:val="false"/>
          <w:i w:val="false"/>
          <w:color w:val="000000"/>
          <w:sz w:val="28"/>
        </w:rPr>
        <w:t>
      мәлімделген жұмыс түрлерін орындау үшін бағдарламалық-техникалық құралдар және (немесе) есептеу әдістемелерінің электрондық көшірмелерін ұсынады.</w:t>
      </w:r>
    </w:p>
    <w:p>
      <w:pPr>
        <w:spacing w:after="0"/>
        <w:ind w:left="0"/>
        <w:jc w:val="both"/>
      </w:pPr>
      <w:r>
        <w:rPr>
          <w:rFonts w:ascii="Times New Roman"/>
          <w:b w:val="false"/>
          <w:i w:val="false"/>
          <w:color w:val="000000"/>
          <w:sz w:val="28"/>
        </w:rPr>
        <w:t>
      Бағдарламалық-техникалық құралдарға ядролық қауіпсіздік және (немесе) радиациялық қауіпсіздік, және (немесе) ядролық физикалық қауіпсіздікті негіздеу үшін талап етілетін нәтижелерді алу үшін бастапқы деректер мен формулаларды енгізуге мүмкіндік беретін электрондық-есептеу машиналарының бағдарламалық қамтылымы жатады.</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қызметті көрсету нәтижесін алу күнін көрсете отырып, мемлекеттік қызметті көрсету үшін сұрау салуды қабылдау туралы жағдайы көрсетіледі.</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көрсетілетін қызметтің ұсыну ерекшеліктерін ескерумен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мемлекеттік көрсетілетін қызмет стандартында келтірілген.</w:t>
      </w:r>
    </w:p>
    <w:bookmarkStart w:name="z29" w:id="24"/>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тіркеуді жүзеге асырады және оны Көрсетілетін қызметті берушінің ядролық және радиациялық қауіпсіздік басқармасының қарауына береді.</w:t>
      </w:r>
    </w:p>
    <w:bookmarkEnd w:id="24"/>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көрсетілетін қызметті алушының өтініші тіркелген сәттен бастап 2 (екі) жұмыс күні ішінде ұсынылған құжаттардың толықтығын және қолданылу мерзімін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көрсетілетін қызметті алушыға жібереді.</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өтінішті одан әрі қараудан бас тарту туралы дәлелді жауап Портал арқылы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құжаттар топтамасын осы Қағидалардың талаптарына сәйкестігін қарау үшін Көрсетілетін қызметті берушінің ядролық физикалық қауіпсіздік және техникалық кооперация басқармасына жібереді.</w:t>
      </w:r>
    </w:p>
    <w:p>
      <w:pPr>
        <w:spacing w:after="0"/>
        <w:ind w:left="0"/>
        <w:jc w:val="both"/>
      </w:pPr>
      <w:r>
        <w:rPr>
          <w:rFonts w:ascii="Times New Roman"/>
          <w:b w:val="false"/>
          <w:i w:val="false"/>
          <w:color w:val="000000"/>
          <w:sz w:val="28"/>
        </w:rPr>
        <w:t>
      Құжаттардың толық топтамасы келіп түскен және қолданылу мерзімі өткен құжаттар болмаған күннен бастап 13 (он үш) жұмыс күні ішінде ядролық физикалық қауіпсіздік және техникалық кооперация басқармасының жауапты орындаушысы және Көрсетілетін қызметті берушінің ядролық және радиациялық қауіпсіздік басқармасының жауапты орындаушысы Көрсетілетін қызметті алушының осы Қағидалардың талаптарына сәйкестігі немесе сәйкес еместігі туралы қорытынды дайындайды, содан кейін көрсетілетін қызметті берушінің көрсетілген басқармаларының басшыларына келісуге енгізеді.</w:t>
      </w:r>
    </w:p>
    <w:p>
      <w:pPr>
        <w:spacing w:after="0"/>
        <w:ind w:left="0"/>
        <w:jc w:val="both"/>
      </w:pPr>
      <w:r>
        <w:rPr>
          <w:rFonts w:ascii="Times New Roman"/>
          <w:b w:val="false"/>
          <w:i w:val="false"/>
          <w:color w:val="000000"/>
          <w:sz w:val="28"/>
        </w:rPr>
        <w:t>
      1 (бір) жұмыс күні ішінде Көрсетілетін қызметті берушінің ядролық және радиациялық қауіпсіздік басқармасының басшысы және ядролық физикалық қауіпсіздік және техникалық кооперация басқармасының басшысы көрсетілетін қызметті берушінің көрсетілген басқармаларының жауапты орындаушыларының қорытындыларын келіседі.</w:t>
      </w:r>
    </w:p>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Көрсетілетін қызметті берушінің көрсетілген басқармаларының басшыларымен келісілген Көрсетілетін қызметті берушінің сәйкестігі немесе сәйкес еместігі туралы қорытындыларды алған күннен бастап 3 (үш)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куәлікті ресімдейді;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xml:space="preserve">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дәлелді бас тартуды бірінші басшының немесе оның міндетін атқарушы тұлғаның электрондық цифрлық қолтаңбасы қойылады және Портал арқылы Көрсетілетін қызметті алушының "жеке кабинетіне" Көрсетілетін қызметті берушінің бірінші басшысының не оның міндетін атқарушының электрондық цифрлық қолтаңбасы қойылған электрондық құжат нысанында жіберіледі.</w:t>
      </w:r>
    </w:p>
    <w:bookmarkStart w:name="z30" w:id="25"/>
    <w:p>
      <w:pPr>
        <w:spacing w:after="0"/>
        <w:ind w:left="0"/>
        <w:jc w:val="both"/>
      </w:pPr>
      <w:r>
        <w:rPr>
          <w:rFonts w:ascii="Times New Roman"/>
          <w:b w:val="false"/>
          <w:i w:val="false"/>
          <w:color w:val="000000"/>
          <w:sz w:val="28"/>
        </w:rPr>
        <w:t>
      7. Мемлекеттік қызмет көрсетуден бас тарту мынадай негіздер бойынша жүзеге асырылады:</w:t>
      </w:r>
    </w:p>
    <w:bookmarkEnd w:id="25"/>
    <w:bookmarkStart w:name="z31" w:id="26"/>
    <w:p>
      <w:pPr>
        <w:spacing w:after="0"/>
        <w:ind w:left="0"/>
        <w:jc w:val="both"/>
      </w:pPr>
      <w:r>
        <w:rPr>
          <w:rFonts w:ascii="Times New Roman"/>
          <w:b w:val="false"/>
          <w:i w:val="false"/>
          <w:color w:val="000000"/>
          <w:sz w:val="28"/>
        </w:rPr>
        <w:t>
      1) ұсынған құжаттарда дәйексіз ақпараттың болуы;</w:t>
      </w:r>
    </w:p>
    <w:bookmarkEnd w:id="26"/>
    <w:bookmarkStart w:name="z32"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27"/>
    <w:bookmarkStart w:name="z33" w:id="28"/>
    <w:p>
      <w:pPr>
        <w:spacing w:after="0"/>
        <w:ind w:left="0"/>
        <w:jc w:val="both"/>
      </w:pPr>
      <w:r>
        <w:rPr>
          <w:rFonts w:ascii="Times New Roman"/>
          <w:b w:val="false"/>
          <w:i w:val="false"/>
          <w:color w:val="000000"/>
          <w:sz w:val="28"/>
        </w:rPr>
        <w:t>
      3) Көрсетілетін қызметті алушы персоналы біліктілігінің мәлімделген аккредиттеу саласына сәйкес келмеуі;</w:t>
      </w:r>
    </w:p>
    <w:bookmarkEnd w:id="28"/>
    <w:bookmarkStart w:name="z34" w:id="29"/>
    <w:p>
      <w:pPr>
        <w:spacing w:after="0"/>
        <w:ind w:left="0"/>
        <w:jc w:val="both"/>
      </w:pPr>
      <w:r>
        <w:rPr>
          <w:rFonts w:ascii="Times New Roman"/>
          <w:b w:val="false"/>
          <w:i w:val="false"/>
          <w:color w:val="000000"/>
          <w:sz w:val="28"/>
        </w:rPr>
        <w:t>
      4) есептеу әдістемелері мен бағдарламалық құралдарының мәлімделген аккредиттеу саласына сәйкес келмеуі;</w:t>
      </w:r>
    </w:p>
    <w:bookmarkEnd w:id="29"/>
    <w:bookmarkStart w:name="z35" w:id="30"/>
    <w:p>
      <w:pPr>
        <w:spacing w:after="0"/>
        <w:ind w:left="0"/>
        <w:jc w:val="both"/>
      </w:pPr>
      <w:r>
        <w:rPr>
          <w:rFonts w:ascii="Times New Roman"/>
          <w:b w:val="false"/>
          <w:i w:val="false"/>
          <w:color w:val="000000"/>
          <w:sz w:val="28"/>
        </w:rPr>
        <w:t>
      5) мәлімделген түр бойынша қызметпен айналысуға тыйым салу туралы сот шешімінің болуы.</w:t>
      </w:r>
    </w:p>
    <w:bookmarkEnd w:id="30"/>
    <w:bookmarkStart w:name="z36" w:id="31"/>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7" w:id="32"/>
    <w:p>
      <w:pPr>
        <w:spacing w:after="0"/>
        <w:ind w:left="0"/>
        <w:jc w:val="left"/>
      </w:pPr>
      <w:r>
        <w:rPr>
          <w:rFonts w:ascii="Times New Roman"/>
          <w:b/>
          <w:i w:val="false"/>
          <w:color w:val="000000"/>
        </w:rPr>
        <w:t xml:space="preserve"> 3-тарау.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нәтижесіне шағымдану тәртібі</w:t>
      </w:r>
    </w:p>
    <w:bookmarkEnd w:id="32"/>
    <w:bookmarkStart w:name="z38" w:id="33"/>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"Жеке және заңды тұлғалардың өтiнiштерiн қарау тәртiбi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беріледі.</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Start w:name="z39" w:id="34"/>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4-бабының</w:t>
      </w:r>
      <w:r>
        <w:rPr>
          <w:rFonts w:ascii="Times New Roman"/>
          <w:b w:val="false"/>
          <w:i w:val="false"/>
          <w:color w:val="000000"/>
          <w:sz w:val="28"/>
        </w:rPr>
        <w:t xml:space="preserve"> 6) тармақшасына сәйкес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 және (немесе)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сараптамаcын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________________________</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________________________</w:t>
            </w:r>
            <w:r>
              <w:br/>
            </w:r>
            <w:r>
              <w:rPr>
                <w:rFonts w:ascii="Times New Roman"/>
                <w:b w:val="false"/>
                <w:i w:val="false"/>
                <w:color w:val="000000"/>
                <w:sz w:val="20"/>
              </w:rPr>
              <w:t>лауазымы (болған жағдайда)</w:t>
            </w:r>
            <w:r>
              <w:br/>
            </w:r>
            <w:r>
              <w:rPr>
                <w:rFonts w:ascii="Times New Roman"/>
                <w:b w:val="false"/>
                <w:i w:val="false"/>
                <w:color w:val="000000"/>
                <w:sz w:val="20"/>
              </w:rPr>
              <w:t>Деректемелер: 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bookmarkStart w:name="z41"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xml:space="preserve">
      __________________________________ қауіпсіздіктің түрі (түрлері)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жүзеге асыру үшін </w:t>
      </w:r>
    </w:p>
    <w:p>
      <w:pPr>
        <w:spacing w:after="0"/>
        <w:ind w:left="0"/>
        <w:jc w:val="both"/>
      </w:pPr>
      <w:r>
        <w:rPr>
          <w:rFonts w:ascii="Times New Roman"/>
          <w:b w:val="false"/>
          <w:i w:val="false"/>
          <w:color w:val="000000"/>
          <w:sz w:val="28"/>
        </w:rPr>
        <w:t xml:space="preserve">
      (аккредиттеу саласындағы жұмыс түрі) </w:t>
      </w:r>
    </w:p>
    <w:p>
      <w:pPr>
        <w:spacing w:after="0"/>
        <w:ind w:left="0"/>
        <w:jc w:val="both"/>
      </w:pPr>
      <w:r>
        <w:rPr>
          <w:rFonts w:ascii="Times New Roman"/>
          <w:b w:val="false"/>
          <w:i w:val="false"/>
          <w:color w:val="000000"/>
          <w:sz w:val="28"/>
        </w:rPr>
        <w:t xml:space="preserve">
      ________________________________________ аккредиттеуді сұраймын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басшысы____________________________________________________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Толтырылған күні 20__жылғы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 және (немесе) </w:t>
            </w:r>
            <w:r>
              <w:br/>
            </w:r>
            <w:r>
              <w:rPr>
                <w:rFonts w:ascii="Times New Roman"/>
                <w:b w:val="false"/>
                <w:i w:val="false"/>
                <w:color w:val="000000"/>
                <w:sz w:val="20"/>
              </w:rPr>
              <w:t xml:space="preserve">физикалық қауіпсіздік </w:t>
            </w:r>
            <w:r>
              <w:br/>
            </w:r>
            <w:r>
              <w:rPr>
                <w:rFonts w:ascii="Times New Roman"/>
                <w:b w:val="false"/>
                <w:i w:val="false"/>
                <w:color w:val="000000"/>
                <w:sz w:val="20"/>
              </w:rPr>
              <w:t xml:space="preserve">сараптамаcын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43" w:id="36"/>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мемлекеттік көрсетілетін қызмет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794"/>
        <w:gridCol w:w="990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Атомдық және энергетикалық қадағалау мен бақылау комитеті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 ұсыну тәсілі (мүмкіндік арнасы)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 (бұдан әрі – Портал).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не Мемлекеттік қызмет көрсетуден дәлелді бас тарту.</w:t>
            </w:r>
            <w:r>
              <w:br/>
            </w: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куәліктің қолданылу мерзімі үш жылды құрайды.</w:t>
            </w:r>
            <w:r>
              <w:br/>
            </w: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 (бұдан әрі – Көрсетілетін қызметті алушы)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жұмаға дейін демалыс және мереке күндерінен басқа,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күнімен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тібесі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түрдегі өтініш;</w:t>
            </w:r>
            <w:r>
              <w:br/>
            </w:r>
            <w:r>
              <w:rPr>
                <w:rFonts w:ascii="Times New Roman"/>
                <w:b w:val="false"/>
                <w:i w:val="false"/>
                <w:color w:val="000000"/>
                <w:sz w:val="20"/>
              </w:rPr>
              <w:t>
2)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w:t>
            </w:r>
            <w:r>
              <w:br/>
            </w:r>
            <w:r>
              <w:rPr>
                <w:rFonts w:ascii="Times New Roman"/>
                <w:b w:val="false"/>
                <w:i w:val="false"/>
                <w:color w:val="000000"/>
                <w:sz w:val="20"/>
              </w:rPr>
              <w:t>
3) тиісті аккредиттеу саласындағы персоналдың біліктілігін растайтын құжаттардың (тиісті аккредиттеу саласындағы мамандық бойынша дипломдар, болған жағдайда сертификаттар, куәліктер, тиісті аккредиттеу саласындағы біліктілігін және теориялық және практикалық дайындықтан өткенін растайтын куәліктер) электрондық көшірмелері;</w:t>
            </w:r>
            <w:r>
              <w:br/>
            </w:r>
            <w:r>
              <w:rPr>
                <w:rFonts w:ascii="Times New Roman"/>
                <w:b w:val="false"/>
                <w:i w:val="false"/>
                <w:color w:val="000000"/>
                <w:sz w:val="20"/>
              </w:rPr>
              <w:t>
4) мәлімделген жұмыс түрлерін орындау үшін бағдарламалық-техникалық құралдар және (немесе) есептеу әдістемелерінің электрондық көшірмелері.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ұсынған құжаттарда дәйексіз ақпараттың болуы;</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Энергетика министрінің 2016 жылғы 9 ақпандағы № 45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13538 болып тіркелген) бекітілген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қағидаларында белгіленген талаптарға сәйкес келмеуі;</w:t>
            </w:r>
            <w:r>
              <w:br/>
            </w:r>
            <w:r>
              <w:rPr>
                <w:rFonts w:ascii="Times New Roman"/>
                <w:b w:val="false"/>
                <w:i w:val="false"/>
                <w:color w:val="000000"/>
                <w:sz w:val="20"/>
              </w:rPr>
              <w:t>
3) Көрсетілетін қызметті алушы персоналы біліктілігінің мәлімделген аккредиттеу саласына сәйкес келмеуі;</w:t>
            </w:r>
            <w:r>
              <w:br/>
            </w:r>
            <w:r>
              <w:rPr>
                <w:rFonts w:ascii="Times New Roman"/>
                <w:b w:val="false"/>
                <w:i w:val="false"/>
                <w:color w:val="000000"/>
                <w:sz w:val="20"/>
              </w:rPr>
              <w:t>
4) есептеу әдістемелері мен бағдарламалық құралдарының мәлімделген аккредиттеу саласына сәйкес келмеуі;</w:t>
            </w:r>
            <w:r>
              <w:br/>
            </w:r>
            <w:r>
              <w:rPr>
                <w:rFonts w:ascii="Times New Roman"/>
                <w:b w:val="false"/>
                <w:i w:val="false"/>
                <w:color w:val="000000"/>
                <w:sz w:val="20"/>
              </w:rPr>
              <w:t>
5) мәлімделген түр бойынша қызметпен айналысуға тыйым салу туралы сот шешімінің болуы.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 интернет-ресурстарының www. gov. kz бірыңғай платформасының "Энергетика министрлігі" деген бөліміндегі "Көрсетілетін қызметтер" деген кіші бөлімінде;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 gov. kz интернет-ресурстарының бірыңғай платформасының "Энергетика министрлігі" деген бөлімдегі "Көрсетілетін қызметтер" деген кіші бөлімнде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 және (немесе)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сараптамаcын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2"/>
              <w:gridCol w:w="179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r>
                    <w:br/>
                  </w:r>
                  <w:r>
                    <w:rPr>
                      <w:rFonts w:ascii="Times New Roman"/>
                      <w:b w:val="false"/>
                      <w:i w:val="false"/>
                      <w:color w:val="000000"/>
                      <w:sz w:val="20"/>
                    </w:rPr>
                    <w:t>
УО реквизиттері мемлекеттік тілде</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r>
                    <w:br/>
                  </w:r>
                  <w:r>
                    <w:rPr>
                      <w:rFonts w:ascii="Times New Roman"/>
                      <w:b w:val="false"/>
                      <w:i w:val="false"/>
                      <w:color w:val="000000"/>
                      <w:sz w:val="20"/>
                    </w:rPr>
                    <w:t>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қараудан/мемлекеттік қызмет көрсетуден дәлелді бас тарту</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r>
                    <w:br/>
                  </w:r>
                  <w:r>
                    <w:rPr>
                      <w:rFonts w:ascii="Times New Roman"/>
                      <w:b w:val="false"/>
                      <w:i w:val="false"/>
                      <w:color w:val="000000"/>
                      <w:sz w:val="20"/>
                    </w:rPr>
                    <w:t>
Берілген күні: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[Өтініш берген күн] № [Өтініш нөмірі], өтінішіңізді қарастырып,. ______________________________________ хабарлайды. [Бас тарту себебі].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 және (немесе)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сараптамаcын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3"/>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r>
              <w:br/>
            </w:r>
            <w:r>
              <w:rPr>
                <w:rFonts w:ascii="Times New Roman"/>
                <w:b w:val="false"/>
                <w:i w:val="false"/>
                <w:color w:val="000000"/>
                <w:sz w:val="20"/>
              </w:rPr>
              <w:t>
УО реквизиттері мемлекеттік тілде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r>
              <w:br/>
            </w:r>
            <w:r>
              <w:rPr>
                <w:rFonts w:ascii="Times New Roman"/>
                <w:b w:val="false"/>
                <w:i w:val="false"/>
                <w:color w:val="000000"/>
                <w:sz w:val="20"/>
              </w:rPr>
              <w:t>
УО реквизиттері орыс тілінде</w:t>
            </w:r>
          </w:p>
        </w:tc>
      </w:tr>
    </w:tbl>
    <w:bookmarkStart w:name="z46" w:id="37"/>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сараптамаcын жүзеге асыратын ұйымды аккредиттеу туралы КУӘЛІК</w:t>
      </w:r>
    </w:p>
    <w:bookmarkEnd w:id="37"/>
    <w:p>
      <w:pPr>
        <w:spacing w:after="0"/>
        <w:ind w:left="0"/>
        <w:jc w:val="both"/>
      </w:pPr>
      <w:r>
        <w:rPr>
          <w:rFonts w:ascii="Times New Roman"/>
          <w:b w:val="false"/>
          <w:i w:val="false"/>
          <w:color w:val="000000"/>
          <w:sz w:val="28"/>
        </w:rPr>
        <w:t xml:space="preserve">
      "Атом энергиясын пайдалану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 жүзеге асыру </w:t>
      </w:r>
    </w:p>
    <w:p>
      <w:pPr>
        <w:spacing w:after="0"/>
        <w:ind w:left="0"/>
        <w:jc w:val="both"/>
      </w:pPr>
      <w:r>
        <w:rPr>
          <w:rFonts w:ascii="Times New Roman"/>
          <w:b w:val="false"/>
          <w:i w:val="false"/>
          <w:color w:val="000000"/>
          <w:sz w:val="28"/>
        </w:rPr>
        <w:t xml:space="preserve">
      үшін аккредиттеледі (аккредиттеу саласындағы жұмыс түрі)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 қауіпсіздіктің түрі(-лері) бойынша </w:t>
      </w:r>
    </w:p>
    <w:p>
      <w:pPr>
        <w:spacing w:after="0"/>
        <w:ind w:left="0"/>
        <w:jc w:val="both"/>
      </w:pPr>
      <w:r>
        <w:rPr>
          <w:rFonts w:ascii="Times New Roman"/>
          <w:b w:val="false"/>
          <w:i w:val="false"/>
          <w:color w:val="000000"/>
          <w:sz w:val="28"/>
        </w:rPr>
        <w:t xml:space="preserve">
      ______________________________________________________________ пайдалану </w:t>
      </w:r>
    </w:p>
    <w:p>
      <w:pPr>
        <w:spacing w:after="0"/>
        <w:ind w:left="0"/>
        <w:jc w:val="both"/>
      </w:pPr>
      <w:r>
        <w:rPr>
          <w:rFonts w:ascii="Times New Roman"/>
          <w:b w:val="false"/>
          <w:i w:val="false"/>
          <w:color w:val="000000"/>
          <w:sz w:val="28"/>
        </w:rPr>
        <w:t xml:space="preserve">
      (есеп айырысу әдістемесі(-лері) және (немесе) бағдарламалық - техникалық құралдары)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Куәлік 20__ жылғы "___"___________ дейін жарамды </w:t>
      </w:r>
    </w:p>
    <w:p>
      <w:pPr>
        <w:spacing w:after="0"/>
        <w:ind w:left="0"/>
        <w:jc w:val="both"/>
      </w:pPr>
      <w:r>
        <w:rPr>
          <w:rFonts w:ascii="Times New Roman"/>
          <w:b w:val="false"/>
          <w:i w:val="false"/>
          <w:color w:val="000000"/>
          <w:sz w:val="28"/>
        </w:rPr>
        <w:t xml:space="preserve">
      Атом энергиясын пайдалану саласындағы уәкілетті орган ведомствосының басшысы </w:t>
      </w:r>
    </w:p>
    <w:p>
      <w:pPr>
        <w:spacing w:after="0"/>
        <w:ind w:left="0"/>
        <w:jc w:val="both"/>
      </w:pPr>
      <w:r>
        <w:rPr>
          <w:rFonts w:ascii="Times New Roman"/>
          <w:b w:val="false"/>
          <w:i w:val="false"/>
          <w:color w:val="000000"/>
          <w:sz w:val="28"/>
        </w:rPr>
        <w:t xml:space="preserve">
      немесе оның орынбасары </w:t>
      </w:r>
    </w:p>
    <w:p>
      <w:pPr>
        <w:spacing w:after="0"/>
        <w:ind w:left="0"/>
        <w:jc w:val="both"/>
      </w:pPr>
      <w:r>
        <w:rPr>
          <w:rFonts w:ascii="Times New Roman"/>
          <w:b w:val="false"/>
          <w:i w:val="false"/>
          <w:color w:val="000000"/>
          <w:sz w:val="28"/>
        </w:rPr>
        <w:t xml:space="preserve">
      __________________________________________ 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Сериясы ______№ _______________ </w:t>
      </w:r>
    </w:p>
    <w:p>
      <w:pPr>
        <w:spacing w:after="0"/>
        <w:ind w:left="0"/>
        <w:jc w:val="both"/>
      </w:pPr>
      <w:r>
        <w:rPr>
          <w:rFonts w:ascii="Times New Roman"/>
          <w:b w:val="false"/>
          <w:i w:val="false"/>
          <w:color w:val="000000"/>
          <w:sz w:val="28"/>
        </w:rPr>
        <w:t>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