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2d94" w14:textId="a1c2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Қазақстан Республикасы Денсаулық сақтау және әлеуметтік даму министрінің 2015 жылғы 25 желтоқсандағы № 1019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29 сәуірдегі № 147 бұйрығы. Қазақстан Республикасының Әділет министрлігінде 2021 жылғы 1 мамырда № 22686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Қазақстан Республикасы Денсаулық сақтау және әлеуметтік даму министрінің 2015 жылғы 25 желтоқсандағы № 1019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12665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мынадай редакцияда жазылсын:</w:t>
      </w:r>
    </w:p>
    <w:bookmarkStart w:name="z4" w:id="2"/>
    <w:p>
      <w:pPr>
        <w:spacing w:after="0"/>
        <w:ind w:left="0"/>
        <w:jc w:val="both"/>
      </w:pPr>
      <w:r>
        <w:rPr>
          <w:rFonts w:ascii="Times New Roman"/>
          <w:b w:val="false"/>
          <w:i w:val="false"/>
          <w:color w:val="000000"/>
          <w:sz w:val="28"/>
        </w:rPr>
        <w:t>
      "6)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3-тармаққа</w:t>
      </w:r>
      <w:r>
        <w:rPr>
          <w:rFonts w:ascii="Times New Roman"/>
          <w:b w:val="false"/>
          <w:i w:val="false"/>
          <w:color w:val="000000"/>
          <w:sz w:val="28"/>
        </w:rPr>
        <w:t xml:space="preserve"> орыс тілінде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"19. Басшылар мен еңбек қауіпсіздігін және еңбекті қорғауды қамтамасыз етуге жауапты адамдар (бұдан әрі – жауапты жұмыскерлер) мерзім сайын, кемінде үш жылда бір рет оқұ орталықтарында еңбек қауіпсіздігі және еңбекті қорғау мәселелері бойынша оқудан және білімін тексеруден өтеді.";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"21. Еңбек қауіпсіздігі және еңбекті қорғау мәселелеріне оқыту және білімді тексеру күндізгі оқу немесе "оn-lіne" режимінде желілік технология бойынша қашықтықтан оқыту нысанында жүргізілуі мүмкін.</w:t>
      </w:r>
    </w:p>
    <w:bookmarkEnd w:id="4"/>
    <w:bookmarkStart w:name="z10" w:id="5"/>
    <w:p>
      <w:pPr>
        <w:spacing w:after="0"/>
        <w:ind w:left="0"/>
        <w:jc w:val="both"/>
      </w:pPr>
      <w:r>
        <w:rPr>
          <w:rFonts w:ascii="Times New Roman"/>
          <w:b w:val="false"/>
          <w:i w:val="false"/>
          <w:color w:val="000000"/>
          <w:sz w:val="28"/>
        </w:rPr>
        <w:t>
      22. Оқу орталығының мыналарды:</w:t>
      </w:r>
    </w:p>
    <w:bookmarkEnd w:id="5"/>
    <w:p>
      <w:pPr>
        <w:spacing w:after="0"/>
        <w:ind w:left="0"/>
        <w:jc w:val="both"/>
      </w:pPr>
      <w:r>
        <w:rPr>
          <w:rFonts w:ascii="Times New Roman"/>
          <w:b w:val="false"/>
          <w:i w:val="false"/>
          <w:color w:val="000000"/>
          <w:sz w:val="28"/>
        </w:rPr>
        <w:t>
      1) аудио-бейнетехникамен жабдықталған оқу сыныбын (меншікті немесе жалға алынған);</w:t>
      </w:r>
    </w:p>
    <w:p>
      <w:pPr>
        <w:spacing w:after="0"/>
        <w:ind w:left="0"/>
        <w:jc w:val="both"/>
      </w:pPr>
      <w:r>
        <w:rPr>
          <w:rFonts w:ascii="Times New Roman"/>
          <w:b w:val="false"/>
          <w:i w:val="false"/>
          <w:color w:val="000000"/>
          <w:sz w:val="28"/>
        </w:rPr>
        <w:t>
      2) тестілеу үшін компьютерлерді;</w:t>
      </w:r>
    </w:p>
    <w:p>
      <w:pPr>
        <w:spacing w:after="0"/>
        <w:ind w:left="0"/>
        <w:jc w:val="both"/>
      </w:pPr>
      <w:r>
        <w:rPr>
          <w:rFonts w:ascii="Times New Roman"/>
          <w:b w:val="false"/>
          <w:i w:val="false"/>
          <w:color w:val="000000"/>
          <w:sz w:val="28"/>
        </w:rPr>
        <w:t>
      3) оқытудың әртүрлі тақырыптары бойынша көрнекі құралдарды;</w:t>
      </w:r>
    </w:p>
    <w:p>
      <w:pPr>
        <w:spacing w:after="0"/>
        <w:ind w:left="0"/>
        <w:jc w:val="both"/>
      </w:pPr>
      <w:r>
        <w:rPr>
          <w:rFonts w:ascii="Times New Roman"/>
          <w:b w:val="false"/>
          <w:i w:val="false"/>
          <w:color w:val="000000"/>
          <w:sz w:val="28"/>
        </w:rPr>
        <w:t>
      4) оқу-әдістемелік материалдарды (мерзімді басылымдар) қамтитын материалдық-техникалық базасы бар.</w:t>
      </w:r>
    </w:p>
    <w:p>
      <w:pPr>
        <w:spacing w:after="0"/>
        <w:ind w:left="0"/>
        <w:jc w:val="both"/>
      </w:pPr>
      <w:r>
        <w:rPr>
          <w:rFonts w:ascii="Times New Roman"/>
          <w:b w:val="false"/>
          <w:i w:val="false"/>
          <w:color w:val="000000"/>
          <w:sz w:val="28"/>
        </w:rPr>
        <w:t>
      Қашықтықтан оқыту кезінде оқу процесін ұйымдастыру үшін оқу орталығында:</w:t>
      </w:r>
    </w:p>
    <w:p>
      <w:pPr>
        <w:spacing w:after="0"/>
        <w:ind w:left="0"/>
        <w:jc w:val="both"/>
      </w:pPr>
      <w:r>
        <w:rPr>
          <w:rFonts w:ascii="Times New Roman"/>
          <w:b w:val="false"/>
          <w:i w:val="false"/>
          <w:color w:val="000000"/>
          <w:sz w:val="28"/>
        </w:rPr>
        <w:t>
      1) оқу контенті мен білім алушыларға арналған оқу-әдістемелік және ұйымдастырушылық-әкімшілік ақпараты бар парақтардан тұратын білім беру порталының;</w:t>
      </w:r>
    </w:p>
    <w:p>
      <w:pPr>
        <w:spacing w:after="0"/>
        <w:ind w:left="0"/>
        <w:jc w:val="both"/>
      </w:pPr>
      <w:r>
        <w:rPr>
          <w:rFonts w:ascii="Times New Roman"/>
          <w:b w:val="false"/>
          <w:i w:val="false"/>
          <w:color w:val="000000"/>
          <w:sz w:val="28"/>
        </w:rPr>
        <w:t>
      2) оқытуды интернет желісі арқылы "оn-lіne" режимде (бейнеконференция) жүргізу мүмкіндігі бар мультимедиалық сыныптардың болуы талап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бірінші бөлігі мынададй редакцияда жазылсын:</w:t>
      </w:r>
    </w:p>
    <w:bookmarkStart w:name="z12" w:id="6"/>
    <w:p>
      <w:pPr>
        <w:spacing w:after="0"/>
        <w:ind w:left="0"/>
        <w:jc w:val="both"/>
      </w:pPr>
      <w:r>
        <w:rPr>
          <w:rFonts w:ascii="Times New Roman"/>
          <w:b w:val="false"/>
          <w:i w:val="false"/>
          <w:color w:val="000000"/>
          <w:sz w:val="28"/>
        </w:rPr>
        <w:t xml:space="preserve">
      "28. Емтихан комиссиясы төрағадан және комиссия мүшелерінен тұрады. Емтихан комиссиясының құрамына оқу орталығының басшысы, мемлекеттік қадағалау және бақылау органдарының мамандары (келісу бойынша), жұмыскерлердің өкілі, сондай-ақ Қағидалардың </w:t>
      </w:r>
      <w:r>
        <w:rPr>
          <w:rFonts w:ascii="Times New Roman"/>
          <w:b w:val="false"/>
          <w:i w:val="false"/>
          <w:color w:val="000000"/>
          <w:sz w:val="28"/>
        </w:rPr>
        <w:t>24-тармағында</w:t>
      </w:r>
      <w:r>
        <w:rPr>
          <w:rFonts w:ascii="Times New Roman"/>
          <w:b w:val="false"/>
          <w:i w:val="false"/>
          <w:color w:val="000000"/>
          <w:sz w:val="28"/>
        </w:rPr>
        <w:t xml:space="preserve"> аталған мамандардың ішінен адамдар кіреді.";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"29. Жауапты жұмыскерлердің білімдерін тексеру үшін емтихан комиссиясы тестілеу өткізеді. </w:t>
      </w:r>
    </w:p>
    <w:bookmarkEnd w:id="7"/>
    <w:p>
      <w:pPr>
        <w:spacing w:after="0"/>
        <w:ind w:left="0"/>
        <w:jc w:val="both"/>
      </w:pPr>
      <w:r>
        <w:rPr>
          <w:rFonts w:ascii="Times New Roman"/>
          <w:b w:val="false"/>
          <w:i w:val="false"/>
          <w:color w:val="000000"/>
          <w:sz w:val="28"/>
        </w:rPr>
        <w:t>
      Тестілеу процесі емтихан тапсыратын адамдарды сәйкестендіру және процесті бақылау мақсатында бейне және аудиожазбамен бекітіледі. Жазба алты ай ішінде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33-тармаққа</w:t>
      </w:r>
      <w:r>
        <w:rPr>
          <w:rFonts w:ascii="Times New Roman"/>
          <w:b w:val="false"/>
          <w:i w:val="false"/>
          <w:color w:val="000000"/>
          <w:sz w:val="28"/>
        </w:rPr>
        <w:t xml:space="preserve"> орыс тілінде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алып тасталсын.</w:t>
      </w:r>
    </w:p>
    <w:bookmarkStart w:name="z17" w:id="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8"/>
    <w:bookmarkStart w:name="z18"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9" w:id="10"/>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ресми интернет-ресурсында орналастыруды;</w:t>
      </w:r>
    </w:p>
    <w:bookmarkEnd w:id="10"/>
    <w:bookmarkStart w:name="z20"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1"/>
    <w:bookmarkStart w:name="z21" w:id="12"/>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А.Ә. Сарбасовқа жүктелсін.</w:t>
      </w:r>
    </w:p>
    <w:bookmarkEnd w:id="12"/>
    <w:bookmarkStart w:name="z22" w:id="13"/>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