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fcc8" w14:textId="4abf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инвестициялар туралы келісім жасасуға уәкілеттік берген уәкілетті мемлекеттік органның инвестициялар туралы жасалған келісімдер және осындай келісімдерді бұзу туралы мәліметтерді, сондай-ақ өзге де мәліметтерді ұсыну қағидаларын, мерзімдері мен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11 мамырдағы № 444 бұйрығы. Қазақстан Республикасының Әділет министрлігінде 2021 жылғы 12 мамырда № 22738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Кодексінің 26-бабының </w:t>
      </w:r>
      <w:r>
        <w:rPr>
          <w:rFonts w:ascii="Times New Roman"/>
          <w:b w:val="false"/>
          <w:i w:val="false"/>
          <w:color w:val="000000"/>
          <w:sz w:val="28"/>
        </w:rPr>
        <w:t>25-тармағына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Үкіметі инвестициялар туралы келісім жасасуға уәкілеттік берген уәкілетті мемлекеттік органның инвестициялар туралы жасалған келісімдер және осындай келісімдерді бұзу туралы мәліметтерді, сондай-ақ өзге де мәліметтерді ұсыну қағидалары мен мерзімдері;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Үкіметі инвестициялар туралы келісім жасасуға уәкілеттік берген уәкілетті мемлекеттік органның инвестициялар туралы жасалған келісімдер және осындай келісімдерді бұзу туралы мәліметтердің, сондай-ақ өзге де мәліметтердің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дамыту, инновациялар және</w:t>
      </w:r>
    </w:p>
    <w:p>
      <w:pPr>
        <w:spacing w:after="0"/>
        <w:ind w:left="0"/>
        <w:jc w:val="both"/>
      </w:pPr>
      <w:r>
        <w:rPr>
          <w:rFonts w:ascii="Times New Roman"/>
          <w:b w:val="false"/>
          <w:i w:val="false"/>
          <w:color w:val="000000"/>
          <w:sz w:val="28"/>
        </w:rPr>
        <w:t>
      аэроғарыш өнеркәсібі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11 мамырдағы</w:t>
            </w:r>
            <w:r>
              <w:br/>
            </w:r>
            <w:r>
              <w:rPr>
                <w:rFonts w:ascii="Times New Roman"/>
                <w:b w:val="false"/>
                <w:i w:val="false"/>
                <w:color w:val="000000"/>
                <w:sz w:val="20"/>
              </w:rPr>
              <w:t>№ 444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Республикасының Үкіметі инвестициялар туралы келісім жасасуға уәкілеттік берген уәкілетті мемлекеттік органның инвестициялар туралы жасалған келісімдер және осындай келісімдерді бұзу туралы мәліметтерді, сондай-ақ өзге де мәліметтерді ұсыну қағидалары мен мерзімдері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Үкіметі инвестициялар туралы келісім жасасуға уәкілеттік берген уәкілетті мемлекеттік органның инвестициялар туралы жасалған келісімдер және осындай келісімдерді бұзу туралы мәліметтерді, сондай-ақ өзге де мәліметтерді ұсыну қағидалары мен мерзімдері (бұдан әрі – Қағидалар) "Салық және бюджетке төленетін басқа да міндетті төлемдер туралы" (Салық кодексі) Қазақстан Республикасының Кодексінің (бұдан әрі – Салық кодексі) 26-бабы </w:t>
      </w:r>
      <w:r>
        <w:rPr>
          <w:rFonts w:ascii="Times New Roman"/>
          <w:b w:val="false"/>
          <w:i w:val="false"/>
          <w:color w:val="000000"/>
          <w:sz w:val="28"/>
        </w:rPr>
        <w:t>25-тармағына</w:t>
      </w:r>
      <w:r>
        <w:rPr>
          <w:rFonts w:ascii="Times New Roman"/>
          <w:b w:val="false"/>
          <w:i w:val="false"/>
          <w:color w:val="000000"/>
          <w:sz w:val="28"/>
        </w:rPr>
        <w:t xml:space="preserve"> сәйкес әзірленді және Қазақстан Республикасының Сыртқы істер министрлігі (бұдан әрі – Министрлік), Қазақстан Республикасының Үкіметі инвестициялар туралы келісім жасасуға уәкілеттік берген басқа да салалық мемлекеттік органдар және Қазақстан Республикасы Қаржы министрлігінің Мемлекеттік кірістер комитеті (бұдан әрі – Комитет) арасында инвестициялар туралы келісім жасаған заңды тұлғалар бойынша мәліметтермен, инвестициялар туралы жасалған келісімдер және осындай келісімдерді бұзу туралы мәліметтермен алмасу мақсатында, инвестициялар туралы жасалған келісімдер және осындай келісімдерді бұзу туралы мәліметтерді, сондай-ақ өзге де мәліметтерді ұсыну тәртібі мен мерзімдерін айқындайды.</w:t>
      </w:r>
    </w:p>
    <w:bookmarkEnd w:id="11"/>
    <w:bookmarkStart w:name="z14" w:id="12"/>
    <w:p>
      <w:pPr>
        <w:spacing w:after="0"/>
        <w:ind w:left="0"/>
        <w:jc w:val="left"/>
      </w:pPr>
      <w:r>
        <w:rPr>
          <w:rFonts w:ascii="Times New Roman"/>
          <w:b/>
          <w:i w:val="false"/>
          <w:color w:val="000000"/>
        </w:rPr>
        <w:t xml:space="preserve"> 2-тарау. Қазақстан Республикасының Үкіметі инвестициялар туралы келісім жасасуға уәкілеттік берген уәкілетті мемлекеттік органның инвестициялар туралы жасалған келісімдер және осындай келісімдерді бұзу туралы мәліметтерді, сондай-ақ өзге де мәліметтерді ұсыну тәртібі мен мерзімдері</w:t>
      </w:r>
    </w:p>
    <w:bookmarkEnd w:id="12"/>
    <w:bookmarkStart w:name="z15" w:id="13"/>
    <w:p>
      <w:pPr>
        <w:spacing w:after="0"/>
        <w:ind w:left="0"/>
        <w:jc w:val="both"/>
      </w:pPr>
      <w:r>
        <w:rPr>
          <w:rFonts w:ascii="Times New Roman"/>
          <w:b w:val="false"/>
          <w:i w:val="false"/>
          <w:color w:val="000000"/>
          <w:sz w:val="28"/>
        </w:rPr>
        <w:t xml:space="preserve">
      2. Министрлік инвестициялар туралы келісім жасалған не бұзылған жағдайда, инвестициялар туралы келісімдер жасалған күннен кейінгі 5 (бес) жұмыс күні ішінде Комитетке Қазақстан Республикасының Үкіметі инвестициялар туралы келісім жасасуға уәкілеттік берген уәкілетті мемлекеттік органның инвестициялар туралы жасалған келісімдер және осындай келісімдерді бұзу туралы мәліметті, сондай-ақ өзге де мәліметтерді (бұдан әрі – мәлімет)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жолдайды.</w:t>
      </w:r>
    </w:p>
    <w:bookmarkEnd w:id="13"/>
    <w:bookmarkStart w:name="z16" w:id="14"/>
    <w:p>
      <w:pPr>
        <w:spacing w:after="0"/>
        <w:ind w:left="0"/>
        <w:jc w:val="both"/>
      </w:pPr>
      <w:r>
        <w:rPr>
          <w:rFonts w:ascii="Times New Roman"/>
          <w:b w:val="false"/>
          <w:i w:val="false"/>
          <w:color w:val="000000"/>
          <w:sz w:val="28"/>
        </w:rPr>
        <w:t>
      3. Комитет Министрліктен мәліметтерді алған күннен бастап 5 (бес) жұмыс күні ішінде оларды заңды тұлғаның орналасқан жері бойынша аумақтық мемлекеттік кірістер органына жолдайды.</w:t>
      </w:r>
    </w:p>
    <w:bookmarkEnd w:id="14"/>
    <w:bookmarkStart w:name="z17" w:id="15"/>
    <w:p>
      <w:pPr>
        <w:spacing w:after="0"/>
        <w:ind w:left="0"/>
        <w:jc w:val="both"/>
      </w:pPr>
      <w:r>
        <w:rPr>
          <w:rFonts w:ascii="Times New Roman"/>
          <w:b w:val="false"/>
          <w:i w:val="false"/>
          <w:color w:val="000000"/>
          <w:sz w:val="28"/>
        </w:rPr>
        <w:t xml:space="preserve">
      4. Аумақтық мемлекеттік кірістер органы инвестициялар туралы келісімдер бұзылған жағдайда, Комитеттен алынған мәліметтер бойынша Салық кодексінің </w:t>
      </w:r>
      <w:r>
        <w:rPr>
          <w:rFonts w:ascii="Times New Roman"/>
          <w:b w:val="false"/>
          <w:i w:val="false"/>
          <w:color w:val="000000"/>
          <w:sz w:val="28"/>
        </w:rPr>
        <w:t>712-1</w:t>
      </w:r>
      <w:r>
        <w:rPr>
          <w:rFonts w:ascii="Times New Roman"/>
          <w:b w:val="false"/>
          <w:i w:val="false"/>
          <w:color w:val="000000"/>
          <w:sz w:val="28"/>
        </w:rPr>
        <w:t xml:space="preserve">, </w:t>
      </w:r>
      <w:r>
        <w:rPr>
          <w:rFonts w:ascii="Times New Roman"/>
          <w:b w:val="false"/>
          <w:i w:val="false"/>
          <w:color w:val="000000"/>
          <w:sz w:val="28"/>
        </w:rPr>
        <w:t>712-2</w:t>
      </w:r>
      <w:r>
        <w:rPr>
          <w:rFonts w:ascii="Times New Roman"/>
          <w:b w:val="false"/>
          <w:i w:val="false"/>
          <w:color w:val="000000"/>
          <w:sz w:val="28"/>
        </w:rPr>
        <w:t xml:space="preserve"> және </w:t>
      </w:r>
      <w:r>
        <w:rPr>
          <w:rFonts w:ascii="Times New Roman"/>
          <w:b w:val="false"/>
          <w:i w:val="false"/>
          <w:color w:val="000000"/>
          <w:sz w:val="28"/>
        </w:rPr>
        <w:t>712-3-баптарында</w:t>
      </w:r>
      <w:r>
        <w:rPr>
          <w:rFonts w:ascii="Times New Roman"/>
          <w:b w:val="false"/>
          <w:i w:val="false"/>
          <w:color w:val="000000"/>
          <w:sz w:val="28"/>
        </w:rPr>
        <w:t xml:space="preserve"> көзделген салық міндеттемелерін заңды тұлғаның орындауы бойынша шараларды қабылдайды.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11 мамырдағы</w:t>
            </w:r>
            <w:r>
              <w:br/>
            </w:r>
            <w:r>
              <w:rPr>
                <w:rFonts w:ascii="Times New Roman"/>
                <w:b w:val="false"/>
                <w:i w:val="false"/>
                <w:color w:val="000000"/>
                <w:sz w:val="20"/>
              </w:rPr>
              <w:t>№ 444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6"/>
    <w:p>
      <w:pPr>
        <w:spacing w:after="0"/>
        <w:ind w:left="0"/>
        <w:jc w:val="left"/>
      </w:pPr>
      <w:r>
        <w:rPr>
          <w:rFonts w:ascii="Times New Roman"/>
          <w:b/>
          <w:i w:val="false"/>
          <w:color w:val="000000"/>
        </w:rPr>
        <w:t xml:space="preserve"> Қазақстан Республикасының Үкіметі инвестициялар туралы келісімдер жасасуға уәкілеттік берген мемлекеттік органның инвестициялар туралы жасалған келісімдер және осындай келісімдерді бұзу туралы мәліметтері, сондай-ақ өзге де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123"/>
        <w:gridCol w:w="1123"/>
        <w:gridCol w:w="1123"/>
        <w:gridCol w:w="1749"/>
        <w:gridCol w:w="1749"/>
        <w:gridCol w:w="2061"/>
        <w:gridCol w:w="1124"/>
        <w:gridCol w:w="112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келісімнің</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 жасалған күн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келісімнің қолданылу мерзімі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келісімнің қолданылуын бұзу күн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преференциялардың түрлері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инвестициялар туралы</w:t>
            </w:r>
            <w:r>
              <w:br/>
            </w:r>
            <w:r>
              <w:rPr>
                <w:rFonts w:ascii="Times New Roman"/>
                <w:b w:val="false"/>
                <w:i w:val="false"/>
                <w:color w:val="000000"/>
                <w:sz w:val="20"/>
              </w:rPr>
              <w:t>келісімдер жасасуға уәкілеттік</w:t>
            </w:r>
            <w:r>
              <w:br/>
            </w:r>
            <w:r>
              <w:rPr>
                <w:rFonts w:ascii="Times New Roman"/>
                <w:b w:val="false"/>
                <w:i w:val="false"/>
                <w:color w:val="000000"/>
                <w:sz w:val="20"/>
              </w:rPr>
              <w:t>берген мемлекеттік органның</w:t>
            </w:r>
            <w:r>
              <w:br/>
            </w:r>
            <w:r>
              <w:rPr>
                <w:rFonts w:ascii="Times New Roman"/>
                <w:b w:val="false"/>
                <w:i w:val="false"/>
                <w:color w:val="000000"/>
                <w:sz w:val="20"/>
              </w:rPr>
              <w:t>инвестициялар туралы жасалған</w:t>
            </w:r>
            <w:r>
              <w:br/>
            </w:r>
            <w:r>
              <w:rPr>
                <w:rFonts w:ascii="Times New Roman"/>
                <w:b w:val="false"/>
                <w:i w:val="false"/>
                <w:color w:val="000000"/>
                <w:sz w:val="20"/>
              </w:rPr>
              <w:t>келісімдер және осындай</w:t>
            </w:r>
            <w:r>
              <w:br/>
            </w:r>
            <w:r>
              <w:rPr>
                <w:rFonts w:ascii="Times New Roman"/>
                <w:b w:val="false"/>
                <w:i w:val="false"/>
                <w:color w:val="000000"/>
                <w:sz w:val="20"/>
              </w:rPr>
              <w:t>келісімдерді бұзу туралы</w:t>
            </w:r>
            <w:r>
              <w:br/>
            </w:r>
            <w:r>
              <w:rPr>
                <w:rFonts w:ascii="Times New Roman"/>
                <w:b w:val="false"/>
                <w:i w:val="false"/>
                <w:color w:val="000000"/>
                <w:sz w:val="20"/>
              </w:rPr>
              <w:t>мәліметтері, сондай-ақ өзге де</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21" w:id="17"/>
    <w:p>
      <w:pPr>
        <w:spacing w:after="0"/>
        <w:ind w:left="0"/>
        <w:jc w:val="left"/>
      </w:pPr>
      <w:r>
        <w:rPr>
          <w:rFonts w:ascii="Times New Roman"/>
          <w:b/>
          <w:i w:val="false"/>
          <w:color w:val="000000"/>
        </w:rPr>
        <w:t xml:space="preserve"> "Қазақстан Республикасының Үкіметі инвестициялар туралы келісімдер жасасуға уәкілеттік берген мемлекеттік органның инвестициялар туралы жасалған келісімдер және осындай келісімдерді бұзу туралы мәліметтері, сондай-ақ өзге де мәліметтер" нысанын толтыру бойынша түсіндірме</w:t>
      </w:r>
    </w:p>
    <w:bookmarkEnd w:id="17"/>
    <w:p>
      <w:pPr>
        <w:spacing w:after="0"/>
        <w:ind w:left="0"/>
        <w:jc w:val="both"/>
      </w:pPr>
      <w:r>
        <w:rPr>
          <w:rFonts w:ascii="Times New Roman"/>
          <w:b w:val="false"/>
          <w:i w:val="false"/>
          <w:color w:val="000000"/>
          <w:sz w:val="28"/>
        </w:rPr>
        <w:t>
      1-бағанда реті бойынша нөмірі көрсетіледі.</w:t>
      </w:r>
    </w:p>
    <w:p>
      <w:pPr>
        <w:spacing w:after="0"/>
        <w:ind w:left="0"/>
        <w:jc w:val="both"/>
      </w:pPr>
      <w:r>
        <w:rPr>
          <w:rFonts w:ascii="Times New Roman"/>
          <w:b w:val="false"/>
          <w:i w:val="false"/>
          <w:color w:val="000000"/>
          <w:sz w:val="28"/>
        </w:rPr>
        <w:t>
      2-бағанда Министрлікпен инвестициялар туралы келісім жасаған заңды тұлғаның атауы көрсетіледі.</w:t>
      </w:r>
    </w:p>
    <w:p>
      <w:pPr>
        <w:spacing w:after="0"/>
        <w:ind w:left="0"/>
        <w:jc w:val="both"/>
      </w:pPr>
      <w:r>
        <w:rPr>
          <w:rFonts w:ascii="Times New Roman"/>
          <w:b w:val="false"/>
          <w:i w:val="false"/>
          <w:color w:val="000000"/>
          <w:sz w:val="28"/>
        </w:rPr>
        <w:t>
      3-бағанда Министрлікпен инвестициялар туралы келісім жасаған заңды тұлғаның бизнес-сәйкестендіру нөмірі көрсетіледі.</w:t>
      </w:r>
    </w:p>
    <w:p>
      <w:pPr>
        <w:spacing w:after="0"/>
        <w:ind w:left="0"/>
        <w:jc w:val="both"/>
      </w:pPr>
      <w:r>
        <w:rPr>
          <w:rFonts w:ascii="Times New Roman"/>
          <w:b w:val="false"/>
          <w:i w:val="false"/>
          <w:color w:val="000000"/>
          <w:sz w:val="28"/>
        </w:rPr>
        <w:t>
      4-бағанда инвестициялар туралы келісімнің нөмірі көрсетіледі.</w:t>
      </w:r>
    </w:p>
    <w:p>
      <w:pPr>
        <w:spacing w:after="0"/>
        <w:ind w:left="0"/>
        <w:jc w:val="both"/>
      </w:pPr>
      <w:r>
        <w:rPr>
          <w:rFonts w:ascii="Times New Roman"/>
          <w:b w:val="false"/>
          <w:i w:val="false"/>
          <w:color w:val="000000"/>
          <w:sz w:val="28"/>
        </w:rPr>
        <w:t>
      5-бағанда инвестициялар туралы келісім жасаған күні көрсетіледі.</w:t>
      </w:r>
    </w:p>
    <w:p>
      <w:pPr>
        <w:spacing w:after="0"/>
        <w:ind w:left="0"/>
        <w:jc w:val="both"/>
      </w:pPr>
      <w:r>
        <w:rPr>
          <w:rFonts w:ascii="Times New Roman"/>
          <w:b w:val="false"/>
          <w:i w:val="false"/>
          <w:color w:val="000000"/>
          <w:sz w:val="28"/>
        </w:rPr>
        <w:t>
      6-бағанда инвестициялар туралы келісімнің қолданылу мерзімі көрсетіледі.</w:t>
      </w:r>
    </w:p>
    <w:p>
      <w:pPr>
        <w:spacing w:after="0"/>
        <w:ind w:left="0"/>
        <w:jc w:val="both"/>
      </w:pPr>
      <w:r>
        <w:rPr>
          <w:rFonts w:ascii="Times New Roman"/>
          <w:b w:val="false"/>
          <w:i w:val="false"/>
          <w:color w:val="000000"/>
          <w:sz w:val="28"/>
        </w:rPr>
        <w:t>
      7-бағанда инвестициялар туралы келісімнің қолданылуын бұзу күні көрсетіледі.</w:t>
      </w:r>
    </w:p>
    <w:p>
      <w:pPr>
        <w:spacing w:after="0"/>
        <w:ind w:left="0"/>
        <w:jc w:val="both"/>
      </w:pPr>
      <w:r>
        <w:rPr>
          <w:rFonts w:ascii="Times New Roman"/>
          <w:b w:val="false"/>
          <w:i w:val="false"/>
          <w:color w:val="000000"/>
          <w:sz w:val="28"/>
        </w:rPr>
        <w:t xml:space="preserve">
      8-бағанда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712-1</w:t>
      </w:r>
      <w:r>
        <w:rPr>
          <w:rFonts w:ascii="Times New Roman"/>
          <w:b w:val="false"/>
          <w:i w:val="false"/>
          <w:color w:val="000000"/>
          <w:sz w:val="28"/>
        </w:rPr>
        <w:t xml:space="preserve">, </w:t>
      </w:r>
      <w:r>
        <w:rPr>
          <w:rFonts w:ascii="Times New Roman"/>
          <w:b w:val="false"/>
          <w:i w:val="false"/>
          <w:color w:val="000000"/>
          <w:sz w:val="28"/>
        </w:rPr>
        <w:t>712-2</w:t>
      </w:r>
      <w:r>
        <w:rPr>
          <w:rFonts w:ascii="Times New Roman"/>
          <w:b w:val="false"/>
          <w:i w:val="false"/>
          <w:color w:val="000000"/>
          <w:sz w:val="28"/>
        </w:rPr>
        <w:t xml:space="preserve"> және </w:t>
      </w:r>
      <w:r>
        <w:rPr>
          <w:rFonts w:ascii="Times New Roman"/>
          <w:b w:val="false"/>
          <w:i w:val="false"/>
          <w:color w:val="000000"/>
          <w:sz w:val="28"/>
        </w:rPr>
        <w:t>712-3-баптарында</w:t>
      </w:r>
      <w:r>
        <w:rPr>
          <w:rFonts w:ascii="Times New Roman"/>
          <w:b w:val="false"/>
          <w:i w:val="false"/>
          <w:color w:val="000000"/>
          <w:sz w:val="28"/>
        </w:rPr>
        <w:t xml:space="preserve"> көзделген инвестициялық преференциялардың түрлері көрсетіледі.</w:t>
      </w:r>
    </w:p>
    <w:p>
      <w:pPr>
        <w:spacing w:after="0"/>
        <w:ind w:left="0"/>
        <w:jc w:val="both"/>
      </w:pPr>
      <w:r>
        <w:rPr>
          <w:rFonts w:ascii="Times New Roman"/>
          <w:b w:val="false"/>
          <w:i w:val="false"/>
          <w:color w:val="000000"/>
          <w:sz w:val="28"/>
        </w:rPr>
        <w:t>
      9-бағанда инвестициялар туралы келісім шеңберінде өзге де мәліметтер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