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ba10" w14:textId="9e4b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"Құқықтың (талап етудің) өту жағдайларын қамтитын шарттар бойынша мәліметтер нысандарын бекіту туралы" Қазақстан Республикасы Қаржы министрінің 2018 жылғы 26 ақпандағы № 291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6 мамырдағы № 434 бұйрығы. Қазақстан Республикасының Әділет министрлігінде 2021 жылғы 12 мамырда № 22739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"Құқықтың (талап етудің) өту жағдайларын қамтитын шарттар бойынша мәліметтер нысандарын бекіту туралы" Қазақстан Республикасы Қаржы министрінің 2018 жылғы 26 ақпандағы № 291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16575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24-бабы </w:t>
      </w:r>
      <w:r>
        <w:rPr>
          <w:rFonts w:ascii="Times New Roman"/>
          <w:b w:val="false"/>
          <w:i w:val="false"/>
          <w:color w:val="000000"/>
          <w:sz w:val="28"/>
        </w:rPr>
        <w:t>16-тармақшасына</w:t>
      </w:r>
      <w:r>
        <w:rPr>
          <w:rFonts w:ascii="Times New Roman"/>
          <w:b w:val="false"/>
          <w:i w:val="false"/>
          <w:color w:val="000000"/>
          <w:sz w:val="28"/>
        </w:rPr>
        <w:t xml:space="preserve">, 26-бабының </w:t>
      </w:r>
      <w:r>
        <w:rPr>
          <w:rFonts w:ascii="Times New Roman"/>
          <w:b w:val="false"/>
          <w:i w:val="false"/>
          <w:color w:val="000000"/>
          <w:sz w:val="28"/>
        </w:rPr>
        <w:t>10-тармағына</w:t>
      </w:r>
      <w:r>
        <w:rPr>
          <w:rFonts w:ascii="Times New Roman"/>
          <w:b w:val="false"/>
          <w:i w:val="false"/>
          <w:color w:val="000000"/>
          <w:sz w:val="28"/>
        </w:rPr>
        <w:t xml:space="preserve">, 28-бабының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50-бабы</w:t>
      </w:r>
      <w:r>
        <w:rPr>
          <w:rFonts w:ascii="Times New Roman"/>
          <w:b w:val="false"/>
          <w:i w:val="false"/>
          <w:color w:val="000000"/>
          <w:sz w:val="28"/>
        </w:rPr>
        <w:t xml:space="preserve"> 4-тармағының 1-3) тармақшасына және "Коллекторлық қызмет туралы" Қазақстан Республикасы Заңының 15-бабы 1-тармағының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БҰЙЫРАМЫН:";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bookmarkStart w:name="z7"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құқықтың (талап етудің) өту жағдайларын қамтитын шарттар бойынша коллекторлық агенттіктер, екінші деңгейдегі банктер, Қазақстан Республикасы бейрезидент банктерінің филиалдары мен жекелеген банк операцияларын жүзеге асыратын ұйымдар ұсынатын мәліметтер нысаны;</w:t>
      </w:r>
    </w:p>
    <w:bookmarkEnd w:id="4"/>
    <w:bookmarkStart w:name="z8"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құқықтың (талап етудің) өту жағдайларын қамтитын шарттар бойынша Қазақстан Республикасының Ұлттық Банкі ұсынатын мәліметтер нысаны бекітілсін.";</w:t>
      </w:r>
    </w:p>
    <w:bookmarkEnd w:id="5"/>
    <w:bookmarkStart w:name="z9"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3" w:id="10"/>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
    <w:bookmarkStart w:name="z14" w:id="11"/>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нарығын реттеу және дамыту</w:t>
      </w:r>
    </w:p>
    <w:p>
      <w:pPr>
        <w:spacing w:after="0"/>
        <w:ind w:left="0"/>
        <w:jc w:val="both"/>
      </w:pPr>
      <w:r>
        <w:rPr>
          <w:rFonts w:ascii="Times New Roman"/>
          <w:b w:val="false"/>
          <w:i w:val="false"/>
          <w:color w:val="000000"/>
          <w:sz w:val="28"/>
        </w:rPr>
        <w:t>
      агентігі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6 мамырдағы</w:t>
            </w:r>
            <w:r>
              <w:br/>
            </w:r>
            <w:r>
              <w:rPr>
                <w:rFonts w:ascii="Times New Roman"/>
                <w:b w:val="false"/>
                <w:i w:val="false"/>
                <w:color w:val="000000"/>
                <w:sz w:val="20"/>
              </w:rPr>
              <w:t>№ 434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291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20____ жылғы "___" ______________ 20___ жылғы "____" ________________ аралығындағы кезең үшін құқықтың (талап етудің) өту жағдайларын қамтитын шарттар бойынша коллекторлық агенттіктер, екінші деңгейдегі банктер, Қазақстан Республикасы бейрезидент банктерінің филиалдары мен жекелеген банк операцияларын жүзеге асыратын ұйымдар ұсынатын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92"/>
        <w:gridCol w:w="765"/>
        <w:gridCol w:w="1175"/>
        <w:gridCol w:w="4412"/>
        <w:gridCol w:w="2370"/>
        <w:gridCol w:w="2101"/>
        <w:gridCol w:w="493"/>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реті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атауы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БСН*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 коллекторлық агенттікке берген кредитордың атауы</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агенттікке талап ету құқығын берген кредитордың (екінші деңгейдегі банктер, Қазақстан Республикасы бейрезидент банктерінің филиалдары, жекелеген банк операцияларын жүзеге асыратын ұйымдар, микроқаржы ұйымдары) БСН*</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(борышкердің) атауы/Т.А.Ә.***</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(борышкердің) ЖСН**/ БСН*</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933"/>
        <w:gridCol w:w="2550"/>
        <w:gridCol w:w="1103"/>
        <w:gridCol w:w="933"/>
        <w:gridCol w:w="933"/>
        <w:gridCol w:w="933"/>
        <w:gridCol w:w="1605"/>
        <w:gridCol w:w="1438"/>
        <w:gridCol w:w="1104"/>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 жасасу күні</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аяқталған күні</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(талап етудің) өту шарттарын қамтитын шартының № және шарт жасасудың күні</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құқығының сатып алу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 сатып алған берешек</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кезінен бастап өспелі қорытындымен берешек өтелді</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салық кезеңі үшін берешек өтелді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өсімпұл және тағы басқалары түріндегі басқа есептеулер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БСН – бизнес-сәйкестендіру нөмірі;</w:t>
      </w:r>
    </w:p>
    <w:p>
      <w:pPr>
        <w:spacing w:after="0"/>
        <w:ind w:left="0"/>
        <w:jc w:val="both"/>
      </w:pPr>
      <w:r>
        <w:rPr>
          <w:rFonts w:ascii="Times New Roman"/>
          <w:b w:val="false"/>
          <w:i w:val="false"/>
          <w:color w:val="000000"/>
          <w:sz w:val="28"/>
        </w:rPr>
        <w:t>
      ** ЖСН – жеке сәйкестендіру нөмірі.</w:t>
      </w:r>
    </w:p>
    <w:p>
      <w:pPr>
        <w:spacing w:after="0"/>
        <w:ind w:left="0"/>
        <w:jc w:val="both"/>
      </w:pPr>
      <w:r>
        <w:rPr>
          <w:rFonts w:ascii="Times New Roman"/>
          <w:b w:val="false"/>
          <w:i w:val="false"/>
          <w:color w:val="000000"/>
          <w:sz w:val="28"/>
        </w:rPr>
        <w:t>
      *** Т.А.Ә. – тегі, аты, әкесінің аты (бар болса);</w:t>
      </w:r>
    </w:p>
    <w:p>
      <w:pPr>
        <w:spacing w:after="0"/>
        <w:ind w:left="0"/>
        <w:jc w:val="both"/>
      </w:pPr>
      <w:r>
        <w:rPr>
          <w:rFonts w:ascii="Times New Roman"/>
          <w:b w:val="false"/>
          <w:i w:val="false"/>
          <w:color w:val="000000"/>
          <w:sz w:val="28"/>
        </w:rPr>
        <w:t>
      17, 18 – бағандарды екінші деңгейдегі банктер, Қазақстан Республикасы бейрезидент банктерінің филиалдары мен жекелеген банк операцияларын жүзеге асыратын ұйымдар толтырмайды.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6 мамырдағы</w:t>
            </w:r>
            <w:r>
              <w:br/>
            </w:r>
            <w:r>
              <w:rPr>
                <w:rFonts w:ascii="Times New Roman"/>
                <w:b w:val="false"/>
                <w:i w:val="false"/>
                <w:color w:val="000000"/>
                <w:sz w:val="20"/>
              </w:rPr>
              <w:t>№ 434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291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20____ жылғы "___" ______________ жағдайы бойынша құқықтың (талап етудің) өту жағдайларын қамтитын шарттар бойынша Қазақстан Республикасы Ұлттық Банкі ұсынатын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2149"/>
        <w:gridCol w:w="1304"/>
        <w:gridCol w:w="3481"/>
        <w:gridCol w:w="1305"/>
        <w:gridCol w:w="2757"/>
      </w:tblGrid>
      <w:tr>
        <w:trPr>
          <w:trHeight w:val="30"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атауы</w:t>
            </w: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бизнес-сәйкестендіру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сатып алынған талап ету құқықтарының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 Республикасы бейрезидент банктерінің филиалдары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238"/>
        <w:gridCol w:w="838"/>
        <w:gridCol w:w="1771"/>
        <w:gridCol w:w="1302"/>
        <w:gridCol w:w="2238"/>
        <w:gridCol w:w="1302"/>
        <w:gridCol w:w="17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өндіріп алынған берешек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иеленген талаптардың ағымдағы қалдығы</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 Республикасы бейрезидент банктерінің филиалдары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 Республикасы бейрезидент банктерінің филиалдары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