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91bd" w14:textId="5bc9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 туралы" Қазақстан Республикасының Қорғаныс және аэроғарыш өнеркәсібі министрінің 2018 жылғы 19 наурыздағы № 48/НҚ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12 мамырдағы № 164/НҚ бұйрығы. Қазақстан Республикасының Әділет министрлігінде 2021 жылғы 18 мамырда № 22756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 туралы" Қазақстан Республикасының Қорғаныс және аэроғарыш өнеркәсібі министрінің 2018 жылғы 19 наурыздағы № 48/НҚ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16886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және қысқартулар пайдаланылады:</w:t>
      </w:r>
    </w:p>
    <w:bookmarkEnd w:id="3"/>
    <w:bookmarkStart w:name="z6" w:id="4"/>
    <w:p>
      <w:pPr>
        <w:spacing w:after="0"/>
        <w:ind w:left="0"/>
        <w:jc w:val="both"/>
      </w:pPr>
      <w:r>
        <w:rPr>
          <w:rFonts w:ascii="Times New Roman"/>
          <w:b w:val="false"/>
          <w:i w:val="false"/>
          <w:color w:val="000000"/>
          <w:sz w:val="28"/>
        </w:rPr>
        <w:t>
      1) ақпараттандыру объектісінің осалдығы – бағдарламалық немесе аппараттық қамтылымда жұмыс қабілеттілігін бұзуға немесе белгіленген рұқсаттардан тыс қандай болсын заңсыз іс-әрекеттерді орындауға мүмкіндік беретін бағдарламалық немесе аппараттық қамтылымдағы кемшілік;</w:t>
      </w:r>
    </w:p>
    <w:bookmarkEnd w:id="4"/>
    <w:bookmarkStart w:name="z7" w:id="5"/>
    <w:p>
      <w:pPr>
        <w:spacing w:after="0"/>
        <w:ind w:left="0"/>
        <w:jc w:val="both"/>
      </w:pPr>
      <w:r>
        <w:rPr>
          <w:rFonts w:ascii="Times New Roman"/>
          <w:b w:val="false"/>
          <w:i w:val="false"/>
          <w:color w:val="000000"/>
          <w:sz w:val="28"/>
        </w:rPr>
        <w:t>
      2)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5"/>
    <w:bookmarkStart w:name="z8" w:id="6"/>
    <w:p>
      <w:pPr>
        <w:spacing w:after="0"/>
        <w:ind w:left="0"/>
        <w:jc w:val="both"/>
      </w:pPr>
      <w:r>
        <w:rPr>
          <w:rFonts w:ascii="Times New Roman"/>
          <w:b w:val="false"/>
          <w:i w:val="false"/>
          <w:color w:val="000000"/>
          <w:sz w:val="28"/>
        </w:rPr>
        <w:t>
      3)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6"/>
    <w:bookmarkStart w:name="z9" w:id="7"/>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5) Ақпараттық қауіпсіздікті ұлттық үйлестіру орталығы (бұдан әрі – АҚҰҮО) – "Мемлекеттік техникалық қызмет" акционерлік қоғамының құрылымдық бөлімшесі;</w:t>
      </w:r>
    </w:p>
    <w:bookmarkEnd w:id="8"/>
    <w:bookmarkStart w:name="z11" w:id="9"/>
    <w:p>
      <w:pPr>
        <w:spacing w:after="0"/>
        <w:ind w:left="0"/>
        <w:jc w:val="both"/>
      </w:pPr>
      <w:r>
        <w:rPr>
          <w:rFonts w:ascii="Times New Roman"/>
          <w:b w:val="false"/>
          <w:i w:val="false"/>
          <w:color w:val="000000"/>
          <w:sz w:val="28"/>
        </w:rPr>
        <w:t>
      6) Ақпараттық қауіпсіздікті ұлттық үйлестіру орталығының ақпараттық өзара іс-қимыл платформасы (бұдан әрі – АҚҰҮО платформасы) – АҚҰҮО-мен ақпараттық қауіпсіздіктің қатерлері мен оқыс оқиғалары туралы деректермен және ақпаратпен алмасуға арналған бағдарламалық қамтылым;</w:t>
      </w:r>
    </w:p>
    <w:bookmarkEnd w:id="9"/>
    <w:bookmarkStart w:name="z12" w:id="10"/>
    <w:p>
      <w:pPr>
        <w:spacing w:after="0"/>
        <w:ind w:left="0"/>
        <w:jc w:val="both"/>
      </w:pPr>
      <w:r>
        <w:rPr>
          <w:rFonts w:ascii="Times New Roman"/>
          <w:b w:val="false"/>
          <w:i w:val="false"/>
          <w:color w:val="000000"/>
          <w:sz w:val="28"/>
        </w:rPr>
        <w:t>
      7) ақпараттық қауіпсіздіктің жедел орталығы (бұдан әрі – АҚЖО)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10"/>
    <w:bookmarkStart w:name="z13" w:id="11"/>
    <w:p>
      <w:pPr>
        <w:spacing w:after="0"/>
        <w:ind w:left="0"/>
        <w:jc w:val="both"/>
      </w:pPr>
      <w:r>
        <w:rPr>
          <w:rFonts w:ascii="Times New Roman"/>
          <w:b w:val="false"/>
          <w:i w:val="false"/>
          <w:color w:val="000000"/>
          <w:sz w:val="28"/>
        </w:rPr>
        <w:t>
      8) ақпараттық қауіпсіздіктің қатері – ақпараттандыру объектісінің құпиялығына, тұтастығына және қолжетімділігіне жағымсыз әсер ете алатын іс-қимылдар;</w:t>
      </w:r>
    </w:p>
    <w:bookmarkEnd w:id="11"/>
    <w:bookmarkStart w:name="z14" w:id="12"/>
    <w:p>
      <w:pPr>
        <w:spacing w:after="0"/>
        <w:ind w:left="0"/>
        <w:jc w:val="both"/>
      </w:pPr>
      <w:r>
        <w:rPr>
          <w:rFonts w:ascii="Times New Roman"/>
          <w:b w:val="false"/>
          <w:i w:val="false"/>
          <w:color w:val="000000"/>
          <w:sz w:val="28"/>
        </w:rPr>
        <w:t>
      9)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12"/>
    <w:bookmarkStart w:name="z15" w:id="13"/>
    <w:p>
      <w:pPr>
        <w:spacing w:after="0"/>
        <w:ind w:left="0"/>
        <w:jc w:val="both"/>
      </w:pPr>
      <w:r>
        <w:rPr>
          <w:rFonts w:ascii="Times New Roman"/>
          <w:b w:val="false"/>
          <w:i w:val="false"/>
          <w:color w:val="000000"/>
          <w:sz w:val="28"/>
        </w:rPr>
        <w:t>
      10) Қазақстан Республикасының ұлттық қауіпсіздік органдары (бұдан әрі – ұлттық қауіпсіздік органдары) – Қазақстан Республикасының қауiпсiздiгiн қамтамасыз ету жүйесiнiң құрамдас бөлiгi болып табылатын және өздерiне берiлген өкiлеттiктер шегiнде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етуге арналған Қазақстан Республикасының Президентiне тiкелей бағынатын және есеп беретiн арнаулы мемлекеттiк органдар.";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4"/>
    <w:p>
      <w:pPr>
        <w:spacing w:after="0"/>
        <w:ind w:left="0"/>
        <w:jc w:val="both"/>
      </w:pPr>
      <w:r>
        <w:rPr>
          <w:rFonts w:ascii="Times New Roman"/>
          <w:b w:val="false"/>
          <w:i w:val="false"/>
          <w:color w:val="000000"/>
          <w:sz w:val="28"/>
        </w:rPr>
        <w:t>
      "2-тарау.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"6. АҚЖО және АҚҰҮО алмасатын ақпарат және алмасу тәртібі өкілеттіліктерді жүзеге асыруға, сондай-ақ олардың құрылымдық бөлімшелерінің қызметін үйлестіруді қамтамасыз етуге жәрдемдеседі.";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"8. Ақпараттық қауіпсіздікті қамтамасыз етуге қажетті ақпарат құпия электрондық ақпараттық деректер санатына жатады, оларды алу, өңдеу және қолдану олар жиналатын мақсаттармен шектелген. АҚҰҮО-дан АҚЖО-ға және АҚЖО-дан АҚҰҮО-ға ақпараттық қауіпсіздік оқыс оқиғалары туралы мәлімет жолдау осы Қағидалар шеңберінде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 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"13. Ақпараттық алмасу мынадай тәсілдермен жүзеге асырылады:</w:t>
      </w:r>
    </w:p>
    <w:bookmarkEnd w:id="17"/>
    <w:bookmarkStart w:name="z24" w:id="18"/>
    <w:p>
      <w:pPr>
        <w:spacing w:after="0"/>
        <w:ind w:left="0"/>
        <w:jc w:val="both"/>
      </w:pPr>
      <w:r>
        <w:rPr>
          <w:rFonts w:ascii="Times New Roman"/>
          <w:b w:val="false"/>
          <w:i w:val="false"/>
          <w:color w:val="000000"/>
          <w:sz w:val="28"/>
        </w:rPr>
        <w:t>
      1) деректерді шифрлауды қолданып, электрондық хабарлама көмегімен XML (eXtensible Markup Language – белгілеудің кеңейтілген тілі) немесе JSON (JavaScript Object Notation – деректер алмасудың мәтіндік пішіні) пішіндерінде жіберу;</w:t>
      </w:r>
    </w:p>
    <w:bookmarkEnd w:id="18"/>
    <w:bookmarkStart w:name="z25" w:id="19"/>
    <w:p>
      <w:pPr>
        <w:spacing w:after="0"/>
        <w:ind w:left="0"/>
        <w:jc w:val="both"/>
      </w:pPr>
      <w:r>
        <w:rPr>
          <w:rFonts w:ascii="Times New Roman"/>
          <w:b w:val="false"/>
          <w:i w:val="false"/>
          <w:color w:val="000000"/>
          <w:sz w:val="28"/>
        </w:rPr>
        <w:t>
      2) деректерді ақпарат алмасуға арналған бағдарламалық қамтылымды қолдана отырып XML немесе JSON пішіндерінде жіберу;";</w:t>
      </w:r>
    </w:p>
    <w:bookmarkEnd w:id="19"/>
    <w:bookmarkStart w:name="z26" w:id="20"/>
    <w:p>
      <w:pPr>
        <w:spacing w:after="0"/>
        <w:ind w:left="0"/>
        <w:jc w:val="both"/>
      </w:pPr>
      <w:r>
        <w:rPr>
          <w:rFonts w:ascii="Times New Roman"/>
          <w:b w:val="false"/>
          <w:i w:val="false"/>
          <w:color w:val="000000"/>
          <w:sz w:val="28"/>
        </w:rPr>
        <w:t>
      3) шифрланған деректерді HTTPS (HyperText Transfer Protocol Secure) хаттамасын қолдана отырып жіберу;";</w:t>
      </w:r>
    </w:p>
    <w:bookmarkEnd w:id="20"/>
    <w:bookmarkStart w:name="z27" w:id="21"/>
    <w:p>
      <w:pPr>
        <w:spacing w:after="0"/>
        <w:ind w:left="0"/>
        <w:jc w:val="both"/>
      </w:pPr>
      <w:r>
        <w:rPr>
          <w:rFonts w:ascii="Times New Roman"/>
          <w:b w:val="false"/>
          <w:i w:val="false"/>
          <w:color w:val="000000"/>
          <w:sz w:val="28"/>
        </w:rPr>
        <w:t>
      4) деректерді қолданылуы уәкілетті органмен келісілген хаттамаларды қолдана отырып жіберу.</w:t>
      </w:r>
    </w:p>
    <w:bookmarkEnd w:id="21"/>
    <w:bookmarkStart w:name="z28" w:id="22"/>
    <w:p>
      <w:pPr>
        <w:spacing w:after="0"/>
        <w:ind w:left="0"/>
        <w:jc w:val="both"/>
      </w:pPr>
      <w:r>
        <w:rPr>
          <w:rFonts w:ascii="Times New Roman"/>
          <w:b w:val="false"/>
          <w:i w:val="false"/>
          <w:color w:val="000000"/>
          <w:sz w:val="28"/>
        </w:rPr>
        <w:t>
      14. Электрондық хабарламаларда Қазақстан Республикасының заңнамасына сәйкес рұқсаты шектелген ақпараттың қамтылуына жол 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"16. АҚҰҮО мен АҚЖО арасындағы электрондық хабарламалармен тікелей ақпараттық алмасу электрондық хабарламалардың жеткізілу және берілетін деректердің қорғалу кепілдігі отандық шифрлау сертификаты пайдаланылып қамтамасыз етілетінін ескере отырып, АҚҰҮО платформасын қолданумен жүзеге асырылады.";</w:t>
      </w:r>
    </w:p>
    <w:bookmarkEnd w:id="23"/>
    <w:bookmarkStart w:name="z31" w:id="24"/>
    <w:p>
      <w:pPr>
        <w:spacing w:after="0"/>
        <w:ind w:left="0"/>
        <w:jc w:val="both"/>
      </w:pPr>
      <w:r>
        <w:rPr>
          <w:rFonts w:ascii="Times New Roman"/>
          <w:b w:val="false"/>
          <w:i w:val="false"/>
          <w:color w:val="000000"/>
          <w:sz w:val="28"/>
        </w:rPr>
        <w:t>
      мынадай мазмұндағы 18-тармақпен толықтырылсын:</w:t>
      </w:r>
    </w:p>
    <w:bookmarkEnd w:id="24"/>
    <w:bookmarkStart w:name="z32" w:id="25"/>
    <w:p>
      <w:pPr>
        <w:spacing w:after="0"/>
        <w:ind w:left="0"/>
        <w:jc w:val="both"/>
      </w:pPr>
      <w:r>
        <w:rPr>
          <w:rFonts w:ascii="Times New Roman"/>
          <w:b w:val="false"/>
          <w:i w:val="false"/>
          <w:color w:val="000000"/>
          <w:sz w:val="28"/>
        </w:rPr>
        <w:t>
      "18. АҚЖО тоқсан сайын, есепті тоқсаннан кейінгі айдың 10-на дейін АҚҰҮО-ға есепті тоқсанда тіркелген ақпараттық қауіпсіздіктің оқыс оқиғалары және олардың туындау себептерін жою үшін қолданылған шаралар туралы ақпаратты береді.".</w:t>
      </w:r>
    </w:p>
    <w:bookmarkEnd w:id="25"/>
    <w:bookmarkStart w:name="z33" w:id="2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6"/>
    <w:bookmarkStart w:name="z34"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35" w:id="2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8"/>
    <w:bookmarkStart w:name="z36" w:id="2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29"/>
    <w:bookmarkStart w:name="z37"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0"/>
    <w:bookmarkStart w:name="z38"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