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acd0" w14:textId="41da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Аккредиттеу субъектілерінің қызметін мониторингілеуді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13 мамырдағы № 335-НҚ бұйрығы. Қазақстан Республикасының Әділет министрлігінде 2021 жылғы 18 мамырда № 22758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01.07.2021 бастап қолданысқа енгізіледі.</w:t>
      </w:r>
    </w:p>
    <w:bookmarkStart w:name="z1" w:id="0"/>
    <w:p>
      <w:pPr>
        <w:spacing w:after="0"/>
        <w:ind w:left="0"/>
        <w:jc w:val="both"/>
      </w:pPr>
      <w:r>
        <w:rPr>
          <w:rFonts w:ascii="Times New Roman"/>
          <w:b w:val="false"/>
          <w:i w:val="false"/>
          <w:color w:val="000000"/>
          <w:sz w:val="28"/>
        </w:rPr>
        <w:t xml:space="preserve">
      "Сәйкестікті бағалау саласындағы аккредиттеу туралы" Қазақстан Республикасы Заңының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Аккредиттеу субъектілерінің қызметін мониторингілеуді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 2021 жылғы 1 шілдеден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13 мамырдағы</w:t>
            </w:r>
            <w:r>
              <w:br/>
            </w:r>
            <w:r>
              <w:rPr>
                <w:rFonts w:ascii="Times New Roman"/>
                <w:b w:val="false"/>
                <w:i w:val="false"/>
                <w:color w:val="000000"/>
                <w:sz w:val="20"/>
              </w:rPr>
              <w:t>№ 335-НҚ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Аккредиттеу субъектілерінің қызметін мониторингілеуді жүзеге асыру қағидалары</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Аккредиттеу субъектілерінің қызметін мониторингілеуді жүзеге асыру қағидалары (бұдан әрі – Қағидалар) "Сәйкестікті бағалау саласындағы аккредиттеу туралы" Қазақстан Республикасы Заңының (бұдан әрі – Заң) </w:t>
      </w:r>
      <w:r>
        <w:rPr>
          <w:rFonts w:ascii="Times New Roman"/>
          <w:b w:val="false"/>
          <w:i w:val="false"/>
          <w:color w:val="000000"/>
          <w:sz w:val="28"/>
        </w:rPr>
        <w:t>7-1-бабының</w:t>
      </w:r>
      <w:r>
        <w:rPr>
          <w:rFonts w:ascii="Times New Roman"/>
          <w:b w:val="false"/>
          <w:i w:val="false"/>
          <w:color w:val="000000"/>
          <w:sz w:val="28"/>
        </w:rPr>
        <w:t xml:space="preserve"> 3-тармағына сәйкес әзірленді және аккредиттеу субъектілері қызметіне мониторинг жүргізу тәртібін айқындайды.</w:t>
      </w:r>
    </w:p>
    <w:bookmarkEnd w:id="8"/>
    <w:bookmarkStart w:name="z11" w:id="9"/>
    <w:p>
      <w:pPr>
        <w:spacing w:after="0"/>
        <w:ind w:left="0"/>
        <w:jc w:val="both"/>
      </w:pPr>
      <w:r>
        <w:rPr>
          <w:rFonts w:ascii="Times New Roman"/>
          <w:b w:val="false"/>
          <w:i w:val="false"/>
          <w:color w:val="000000"/>
          <w:sz w:val="28"/>
        </w:rPr>
        <w:t>
      2. Осы Қағидаларда пайдаланылатын негізгі ұғымдар:</w:t>
      </w:r>
    </w:p>
    <w:bookmarkEnd w:id="9"/>
    <w:p>
      <w:pPr>
        <w:spacing w:after="0"/>
        <w:ind w:left="0"/>
        <w:jc w:val="both"/>
      </w:pPr>
      <w:r>
        <w:rPr>
          <w:rFonts w:ascii="Times New Roman"/>
          <w:b w:val="false"/>
          <w:i w:val="false"/>
          <w:color w:val="000000"/>
          <w:sz w:val="28"/>
        </w:rPr>
        <w:t>
      1) аккредиттеу жөніндегі орган – аккредиттеу жөніндегі қызметті жүзеге асыратын және аккредиттеу жөніндегі халықаралық ұйымдардың мүшесі болып табылатын республикалық мемлекеттік кәсіпорын;</w:t>
      </w:r>
    </w:p>
    <w:p>
      <w:pPr>
        <w:spacing w:after="0"/>
        <w:ind w:left="0"/>
        <w:jc w:val="both"/>
      </w:pPr>
      <w:r>
        <w:rPr>
          <w:rFonts w:ascii="Times New Roman"/>
          <w:b w:val="false"/>
          <w:i w:val="false"/>
          <w:color w:val="000000"/>
          <w:sz w:val="28"/>
        </w:rPr>
        <w:t>
      2) аккредиттеу субъектісінің қызметін мониторингілеу (бұдан әрі – мониторингілеу) – аккредиттеу субъектілерінің қызметі туралы мәліметтер мен ақпаратты Заңға сәйкес аккредиттеу жөніндегі орган жүзеге асыратын аккредиттеу өлшемшарттарына сәйкестігі тұрғысынан жинау, өңдеу, талдау және пайдалану жөніндегі шаралар жиынтығы;</w:t>
      </w:r>
    </w:p>
    <w:p>
      <w:pPr>
        <w:spacing w:after="0"/>
        <w:ind w:left="0"/>
        <w:jc w:val="both"/>
      </w:pPr>
      <w:r>
        <w:rPr>
          <w:rFonts w:ascii="Times New Roman"/>
          <w:b w:val="false"/>
          <w:i w:val="false"/>
          <w:color w:val="000000"/>
          <w:sz w:val="28"/>
        </w:rPr>
        <w:t>
      3) уәкілетті орган – техникалық реттеу және өлшем бірлігін қамтамасыз ету саласында мемлекеттік реттеуді жүзеге асыратын мемлекеттік орган.</w:t>
      </w:r>
    </w:p>
    <w:bookmarkStart w:name="z12" w:id="10"/>
    <w:p>
      <w:pPr>
        <w:spacing w:after="0"/>
        <w:ind w:left="0"/>
        <w:jc w:val="both"/>
      </w:pPr>
      <w:r>
        <w:rPr>
          <w:rFonts w:ascii="Times New Roman"/>
          <w:b w:val="false"/>
          <w:i w:val="false"/>
          <w:color w:val="000000"/>
          <w:sz w:val="28"/>
        </w:rPr>
        <w:t>
      3. Мониторингілеу аккредиттеу жөніндегі орган аккредиттеу субъектілері көрсеткен жұмыстардың, көрсетілетін қызметтердің және аккредиттеу саласындағы процестердің нәтижелерін аккредиттеу жөніндегі органның бақылауы арқылы жүзеге асырылады.</w:t>
      </w:r>
    </w:p>
    <w:bookmarkEnd w:id="10"/>
    <w:bookmarkStart w:name="z13" w:id="11"/>
    <w:p>
      <w:pPr>
        <w:spacing w:after="0"/>
        <w:ind w:left="0"/>
        <w:jc w:val="both"/>
      </w:pPr>
      <w:r>
        <w:rPr>
          <w:rFonts w:ascii="Times New Roman"/>
          <w:b w:val="false"/>
          <w:i w:val="false"/>
          <w:color w:val="000000"/>
          <w:sz w:val="28"/>
        </w:rPr>
        <w:t>
      4. Мониторингілеу сәйкестікті бағалау саласындағы аккредиттеу жөніндегі субъектілердің заңсыз қызметінің алдын алу, оған жол бермеу және жолын кесу мақсатында жүргізіледі.</w:t>
      </w:r>
    </w:p>
    <w:bookmarkEnd w:id="11"/>
    <w:bookmarkStart w:name="z14" w:id="12"/>
    <w:p>
      <w:pPr>
        <w:spacing w:after="0"/>
        <w:ind w:left="0"/>
        <w:jc w:val="left"/>
      </w:pPr>
      <w:r>
        <w:rPr>
          <w:rFonts w:ascii="Times New Roman"/>
          <w:b/>
          <w:i w:val="false"/>
          <w:color w:val="000000"/>
        </w:rPr>
        <w:t xml:space="preserve"> 2-тарау. Аккредиттеу субъектілерінің қызметіне мониторинг жүргізу тәртібі</w:t>
      </w:r>
    </w:p>
    <w:bookmarkEnd w:id="12"/>
    <w:bookmarkStart w:name="z15" w:id="13"/>
    <w:p>
      <w:pPr>
        <w:spacing w:after="0"/>
        <w:ind w:left="0"/>
        <w:jc w:val="both"/>
      </w:pPr>
      <w:r>
        <w:rPr>
          <w:rFonts w:ascii="Times New Roman"/>
          <w:b w:val="false"/>
          <w:i w:val="false"/>
          <w:color w:val="000000"/>
          <w:sz w:val="28"/>
        </w:rPr>
        <w:t>
      5. Мониторингілеу аккредиттеу субъектілерінің келесі өлшемшарттарына сәйкестігі тұрғысынан жүргізіледі:</w:t>
      </w:r>
    </w:p>
    <w:bookmarkEnd w:id="13"/>
    <w:p>
      <w:pPr>
        <w:spacing w:after="0"/>
        <w:ind w:left="0"/>
        <w:jc w:val="both"/>
      </w:pPr>
      <w:r>
        <w:rPr>
          <w:rFonts w:ascii="Times New Roman"/>
          <w:b w:val="false"/>
          <w:i w:val="false"/>
          <w:color w:val="000000"/>
          <w:sz w:val="28"/>
        </w:rPr>
        <w:t>
      1) заңды тұлға не заңды тұлғаның атынан әрекет ететін оның құрылымдық бөлімшесі мәртебесінің болуы;</w:t>
      </w:r>
    </w:p>
    <w:p>
      <w:pPr>
        <w:spacing w:after="0"/>
        <w:ind w:left="0"/>
        <w:jc w:val="both"/>
      </w:pPr>
      <w:r>
        <w:rPr>
          <w:rFonts w:ascii="Times New Roman"/>
          <w:b w:val="false"/>
          <w:i w:val="false"/>
          <w:color w:val="000000"/>
          <w:sz w:val="28"/>
        </w:rPr>
        <w:t>
      2) мәлімделген аккредиттеу саласындағы сәйкестікті бағалау жөнінде жұмыстарды орындауға мүмкіндік беретін білікті персоналдың болуы;</w:t>
      </w:r>
    </w:p>
    <w:p>
      <w:pPr>
        <w:spacing w:after="0"/>
        <w:ind w:left="0"/>
        <w:jc w:val="both"/>
      </w:pPr>
      <w:r>
        <w:rPr>
          <w:rFonts w:ascii="Times New Roman"/>
          <w:b w:val="false"/>
          <w:i w:val="false"/>
          <w:color w:val="000000"/>
          <w:sz w:val="28"/>
        </w:rPr>
        <w:t>
      3) сәйкестікті бағалау жөнінде жұмыстарды орындауға қажетті меншік, шаруашылық жүргізу, оралымды басқару құқығында немесе уақытша иелігінде және пайдалануында үй-жайдың, жабдықтың және материалдық ресурстардың болуы;</w:t>
      </w:r>
    </w:p>
    <w:p>
      <w:pPr>
        <w:spacing w:after="0"/>
        <w:ind w:left="0"/>
        <w:jc w:val="both"/>
      </w:pPr>
      <w:r>
        <w:rPr>
          <w:rFonts w:ascii="Times New Roman"/>
          <w:b w:val="false"/>
          <w:i w:val="false"/>
          <w:color w:val="000000"/>
          <w:sz w:val="28"/>
        </w:rPr>
        <w:t>
      4) аккредиттеу схемасын ескере отырып, сәйкестігіне өздері аккредиттелетін (аккредиттелген) нормативтік құжаттардың талаптарына сай келуі;</w:t>
      </w:r>
    </w:p>
    <w:p>
      <w:pPr>
        <w:spacing w:after="0"/>
        <w:ind w:left="0"/>
        <w:jc w:val="both"/>
      </w:pPr>
      <w:r>
        <w:rPr>
          <w:rFonts w:ascii="Times New Roman"/>
          <w:b w:val="false"/>
          <w:i w:val="false"/>
          <w:color w:val="000000"/>
          <w:sz w:val="28"/>
        </w:rPr>
        <w:t>
      5) сәйкестікті бағалау жөніндегі жұмыстарды толық көлемде және аккредиттеу саласында бекітілген шекте жүргізуі.</w:t>
      </w:r>
    </w:p>
    <w:p>
      <w:pPr>
        <w:spacing w:after="0"/>
        <w:ind w:left="0"/>
        <w:jc w:val="both"/>
      </w:pPr>
      <w:r>
        <w:rPr>
          <w:rFonts w:ascii="Times New Roman"/>
          <w:b w:val="false"/>
          <w:i w:val="false"/>
          <w:color w:val="000000"/>
          <w:sz w:val="28"/>
        </w:rPr>
        <w:t>
      Осы Қағидалардағы нормативтік құжаттар деп стандарттау жөніндегі құжаттар түсініледі.</w:t>
      </w:r>
    </w:p>
    <w:bookmarkStart w:name="z16" w:id="14"/>
    <w:p>
      <w:pPr>
        <w:spacing w:after="0"/>
        <w:ind w:left="0"/>
        <w:jc w:val="both"/>
      </w:pPr>
      <w:r>
        <w:rPr>
          <w:rFonts w:ascii="Times New Roman"/>
          <w:b w:val="false"/>
          <w:i w:val="false"/>
          <w:color w:val="000000"/>
          <w:sz w:val="28"/>
        </w:rPr>
        <w:t>
      6. Мониторингілеу жүргізу үшін аккредиттеу жөніндегі орган аккредиттеу субъектісіне, аккредиттеу өлшемшарттарының сақталуы туралы құжаттар мен ақпарат (бұдан әрі – құжаттар) беру туралы сұрау салу жібереді.</w:t>
      </w:r>
    </w:p>
    <w:bookmarkEnd w:id="14"/>
    <w:bookmarkStart w:name="z17" w:id="15"/>
    <w:p>
      <w:pPr>
        <w:spacing w:after="0"/>
        <w:ind w:left="0"/>
        <w:jc w:val="both"/>
      </w:pPr>
      <w:r>
        <w:rPr>
          <w:rFonts w:ascii="Times New Roman"/>
          <w:b w:val="false"/>
          <w:i w:val="false"/>
          <w:color w:val="000000"/>
          <w:sz w:val="28"/>
        </w:rPr>
        <w:t>
      7. Аккредиттеу субъектісі сұрау салуды алған күннен бастап 7 (жеті) жұмыс күні ішінде құжаттарды аккредиттеу жөніндегі органға ұсынады.</w:t>
      </w:r>
    </w:p>
    <w:bookmarkEnd w:id="15"/>
    <w:p>
      <w:pPr>
        <w:spacing w:after="0"/>
        <w:ind w:left="0"/>
        <w:jc w:val="both"/>
      </w:pPr>
      <w:r>
        <w:rPr>
          <w:rFonts w:ascii="Times New Roman"/>
          <w:b w:val="false"/>
          <w:i w:val="false"/>
          <w:color w:val="000000"/>
          <w:sz w:val="28"/>
        </w:rPr>
        <w:t>
      Аккредиттеу субъектісі құжаттар пакетін толық ұсынбаған жағдайда, аккредиттеу жөніндегі орган құжаттар пакетін алған күннен бастап 3 (үш) жұмыс күні ішінде жетіспейтін құжаттарды ұсыну туралы хабарлама жібереді.</w:t>
      </w:r>
    </w:p>
    <w:p>
      <w:pPr>
        <w:spacing w:after="0"/>
        <w:ind w:left="0"/>
        <w:jc w:val="both"/>
      </w:pPr>
      <w:r>
        <w:rPr>
          <w:rFonts w:ascii="Times New Roman"/>
          <w:b w:val="false"/>
          <w:i w:val="false"/>
          <w:color w:val="000000"/>
          <w:sz w:val="28"/>
        </w:rPr>
        <w:t>
      Аккредиттеу субъектісі жетіспейтін құжаттарды хабарламаны алған күннен бастап 3 (үш) жұмыс күні ішінде жібереді.</w:t>
      </w:r>
    </w:p>
    <w:bookmarkStart w:name="z18" w:id="16"/>
    <w:p>
      <w:pPr>
        <w:spacing w:after="0"/>
        <w:ind w:left="0"/>
        <w:jc w:val="both"/>
      </w:pPr>
      <w:r>
        <w:rPr>
          <w:rFonts w:ascii="Times New Roman"/>
          <w:b w:val="false"/>
          <w:i w:val="false"/>
          <w:color w:val="000000"/>
          <w:sz w:val="28"/>
        </w:rPr>
        <w:t>
      8. Аккредиттеу жөніндегі орган ұсынылған құжаттарға талдау жүргізеді және құжаттарды ұсынған күннен бастап 20 (жиырма) жұмыс күні ішінде талдау нәтижелері туралы аккредиттеу субъектісін хабардар етеді.</w:t>
      </w:r>
    </w:p>
    <w:bookmarkEnd w:id="16"/>
    <w:bookmarkStart w:name="z19" w:id="17"/>
    <w:p>
      <w:pPr>
        <w:spacing w:after="0"/>
        <w:ind w:left="0"/>
        <w:jc w:val="both"/>
      </w:pPr>
      <w:r>
        <w:rPr>
          <w:rFonts w:ascii="Times New Roman"/>
          <w:b w:val="false"/>
          <w:i w:val="false"/>
          <w:color w:val="000000"/>
          <w:sz w:val="28"/>
        </w:rPr>
        <w:t>
      9. Аккредиттеу субъектісінің құжаттарында техникалық қателер (қате жазулар, қате басылымдар, грамматикалық қателер) анықталған және (немесе) нормативтік құқықтық актілерде және нормативтік құжаттарда көзделмеген, өнімнің және онымен байланысты процестердің, жұмыстар мен көрсетілетін қызметтердің сапасы мен қауіпсіздігіне және (немесе) аккредиттеу субъектісі қызметі нәтижелерінің бақылануына әсер етпейтін мәліметтер көрсетілген жағдайларда мониторинг жүргізілмейді.</w:t>
      </w:r>
    </w:p>
    <w:bookmarkEnd w:id="17"/>
    <w:bookmarkStart w:name="z20" w:id="18"/>
    <w:p>
      <w:pPr>
        <w:spacing w:after="0"/>
        <w:ind w:left="0"/>
        <w:jc w:val="both"/>
      </w:pPr>
      <w:r>
        <w:rPr>
          <w:rFonts w:ascii="Times New Roman"/>
          <w:b w:val="false"/>
          <w:i w:val="false"/>
          <w:color w:val="000000"/>
          <w:sz w:val="28"/>
        </w:rPr>
        <w:t>
      10. Құжаттарды талдау нәтижелерімен келіспеген жағдайда аккредиттеу субъектісі аккредиттеу жөніндегі органға нәтижелерді алған күннен бастап 3 (үш) жұмыс күнінен кешіктірілмейтін мерзімде шағым береді.</w:t>
      </w:r>
    </w:p>
    <w:bookmarkEnd w:id="18"/>
    <w:bookmarkStart w:name="z21" w:id="19"/>
    <w:p>
      <w:pPr>
        <w:spacing w:after="0"/>
        <w:ind w:left="0"/>
        <w:jc w:val="both"/>
      </w:pPr>
      <w:r>
        <w:rPr>
          <w:rFonts w:ascii="Times New Roman"/>
          <w:b w:val="false"/>
          <w:i w:val="false"/>
          <w:color w:val="000000"/>
          <w:sz w:val="28"/>
        </w:rPr>
        <w:t>
      11. Мониторингілеу мемлекеттік техникалық реттеу жүйесі деректерінің тізілімін пайдалана отырып жүзеге асырылады.</w:t>
      </w:r>
    </w:p>
    <w:bookmarkEnd w:id="19"/>
    <w:bookmarkStart w:name="z22" w:id="20"/>
    <w:p>
      <w:pPr>
        <w:spacing w:after="0"/>
        <w:ind w:left="0"/>
        <w:jc w:val="both"/>
      </w:pPr>
      <w:r>
        <w:rPr>
          <w:rFonts w:ascii="Times New Roman"/>
          <w:b w:val="false"/>
          <w:i w:val="false"/>
          <w:color w:val="000000"/>
          <w:sz w:val="28"/>
        </w:rPr>
        <w:t>
      12. Аккредиттеу жөніндегі орган тоқсан сайын өзінің ресми сайтында мониторингілеу нәтижелері туралы есепті жариялайды.</w:t>
      </w:r>
    </w:p>
    <w:bookmarkEnd w:id="20"/>
    <w:bookmarkStart w:name="z23" w:id="21"/>
    <w:p>
      <w:pPr>
        <w:spacing w:after="0"/>
        <w:ind w:left="0"/>
        <w:jc w:val="both"/>
      </w:pPr>
      <w:r>
        <w:rPr>
          <w:rFonts w:ascii="Times New Roman"/>
          <w:b w:val="false"/>
          <w:i w:val="false"/>
          <w:color w:val="000000"/>
          <w:sz w:val="28"/>
        </w:rPr>
        <w:t>
      13. Мониторингілеу нәтижелері бойынша аккредиттеу өлшемшарттарының бұзылғаны анықталған жағдайда аккредиттеу жөніндегі орган анықталған бұзушылықтар туралы ақпаратты уәкілетті органға жібереді.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