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86c3" w14:textId="1828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органдарында кадрлық жоспарлауды ескере отырып, кадрларға қажеттілікті қанағаттандыру үшін мамандықтар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18 мамырдағы № 216 бұйрығы. Қазақстан Республикасының Әділет министрлігінде 2021 жылғы 26 мамырда № 22811 болып тіркелді. Күші жойылды - Қазақстан Республикасы Төтенше жағдайлар министрінің м.а. 2022 жылғы 18 тамыздағы № 33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м.а. 18.08.2022 </w:t>
      </w:r>
      <w:r>
        <w:rPr>
          <w:rFonts w:ascii="Times New Roman"/>
          <w:b w:val="false"/>
          <w:i w:val="false"/>
          <w:color w:val="ff0000"/>
          <w:sz w:val="28"/>
        </w:rPr>
        <w:t>№ 33</w:t>
      </w:r>
      <w:r>
        <w:rPr>
          <w:rFonts w:ascii="Times New Roman"/>
          <w:b w:val="false"/>
          <w:i w:val="false"/>
          <w:color w:val="ff0000"/>
          <w:sz w:val="28"/>
        </w:rPr>
        <w:t xml:space="preserve"> (11.09.2022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Заңы 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Азаматтық қорғау органдарында кадрлық жоспарлауды ескере отырып, кадрларға қажеттілікті қанағаттандыру үшін мамандықтар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 комитеттерінің төрағалары, департаменттері мен дербес басқармаларының бастықтары, облыстардың, республикалық маңызы бар қалалар мен астананың төтенше жағдайлар департаменттерінің, Қазақстан Республикасы Төтенше жағдайлар министрлігінің ведомстволық бағынысты мекемелері мен оқу орындарының бастықтары лауазымға тағайындау кезінде осы бұйрықтың талаптарын қатаң басшылыққа алсын.</w:t>
      </w:r>
    </w:p>
    <w:bookmarkEnd w:id="2"/>
    <w:bookmarkStart w:name="z4" w:id="3"/>
    <w:p>
      <w:pPr>
        <w:spacing w:after="0"/>
        <w:ind w:left="0"/>
        <w:jc w:val="both"/>
      </w:pPr>
      <w:r>
        <w:rPr>
          <w:rFonts w:ascii="Times New Roman"/>
          <w:b w:val="false"/>
          <w:i w:val="false"/>
          <w:color w:val="000000"/>
          <w:sz w:val="28"/>
        </w:rPr>
        <w:t>
      3. Қазақстан Республикасы Төтенше жағдайлар министрлігінің Кадр саясаты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Төтенше жағдайлар министрлігінің Кадр саясаты департаментіне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18 мамырдағы</w:t>
            </w:r>
            <w:r>
              <w:br/>
            </w:r>
            <w:r>
              <w:rPr>
                <w:rFonts w:ascii="Times New Roman"/>
                <w:b w:val="false"/>
                <w:i w:val="false"/>
                <w:color w:val="000000"/>
                <w:sz w:val="20"/>
              </w:rPr>
              <w:t>№ 216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Азаматтық қорғау органдарында кадрлық жоспарлауды ескере отырып, кадрларға қажеттілікті қанағаттандыруға арналған мамандықтар тізбесі</w:t>
      </w:r>
    </w:p>
    <w:bookmarkEnd w:id="9"/>
    <w:p>
      <w:pPr>
        <w:spacing w:after="0"/>
        <w:ind w:left="0"/>
        <w:jc w:val="both"/>
      </w:pPr>
      <w:r>
        <w:rPr>
          <w:rFonts w:ascii="Times New Roman"/>
          <w:b w:val="false"/>
          <w:i w:val="false"/>
          <w:color w:val="ff0000"/>
          <w:sz w:val="28"/>
        </w:rPr>
        <w:t xml:space="preserve">
      Ескерту. Тізбе жаңа редакцияда - ҚР Төтенше жағдайлар министрінің 10.12.2021 </w:t>
      </w:r>
      <w:r>
        <w:rPr>
          <w:rFonts w:ascii="Times New Roman"/>
          <w:b w:val="false"/>
          <w:i w:val="false"/>
          <w:color w:val="ff0000"/>
          <w:sz w:val="28"/>
        </w:rPr>
        <w:t>№ 586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2" w:id="10"/>
    <w:p>
      <w:pPr>
        <w:spacing w:after="0"/>
        <w:ind w:left="0"/>
        <w:jc w:val="left"/>
      </w:pPr>
      <w:r>
        <w:rPr>
          <w:rFonts w:ascii="Times New Roman"/>
          <w:b/>
          <w:i w:val="false"/>
          <w:color w:val="000000"/>
        </w:rPr>
        <w:t xml:space="preserve"> 1-тарау. Жоғары және жоғары оқу орнынан кейінгі білім беру мамандары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беруге дайындық бағыты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Қазақстан Республикасы Төтенше жағдайлар министрлігі орталық аппаратының, ведомстволарының, Облыстар, республикалық маңызы бар қалалар мен астананың Төтенше жағдайлар департаменттерінің басшылығы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Қалалық, аудандық (қалалардағы аудандық) төтенше жағдайлар басқармалары,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"Қазақстан Республикасы Төтенше жағдайлар министрлігінің Мәлік Ғабдуллин атындағы Азаматтық қорғау академиясы" мемлекеттік мекемесінің басшылығы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"Өрт сөндіру және авариялық-құтқару жұмыстары қызметі"мемлекеттік мекемесінің басшылығы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Мемлекеттік өрт бақылау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Анықтау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Өрт сөндіру және авариялық-құтқару жұмыстары қызметінің жұмысын ұйымдастыру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Азаматтық қорғаныс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Жұмылдыру жұмысы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Штаб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Техникалық-құқықтық сараптама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Төтенше жағдайлардың алдын алу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Төтенше жағдайларды жою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 техникасы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Дағдарыс жағдайларында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 техникасы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Медициналық-психологиялық қызмет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 (Медициналық-психологиялық қызмет басқармасы бастығының лауазымдарды атқару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(психология бойынша функцияларды жүзеге асыратын лауазымдарды атқару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(психология бойынша функцияларды жүзеге асыратын лауазымдарды атқару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(медицина бойынша функцияларды жүзеге асыратын лауазымдарды атқару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деңсаулық сақтау (медицина бойынша функцияларды жүзеге асыратын лауазымдарды атқару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 (медицина бойынша функцияларды жүзеге асыратын лауазымдарды атқару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Медициналық-биологиялық іс (медицина бойынша функцияларды жүзеге асыратын лауазымдарды атқару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(медицина бойынша функцияларды жүзеге асыратын лауазымдарды атқару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 (медицина бойынша функцияларды жүзеге асыратын лауазымдарды атқару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соның ішінде балалар жұқпалы аурулары (медицина бойынша функцияларды жүзеге асыратын лауазымдарды атқару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Ақпараттық-аналитикалық жұмыс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Ақпараттандыру, цифрландыру және байланыс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мен автоматтандырылған жүйелерді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мен автоматтандырылған жүйелерді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Қорғалған байланыс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бастауыш білімі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Мемлекеттік құпияларды қорғау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бастауыш білімі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Кадр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бастауыш білім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"Қазақстан Республикасы Төтенше жағдайлар министрлігінің Мәлік Ғабдуллин атындағы Азаматтық қорғау академиясы" мемлекеттік мекемесі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"Өрт сөндіру және авариялық-құтқару жұмыстары" мемлекеттік мекемесі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 (айрықша маңызды мемлекет мүлкін қорғау бойынша лауазымды атқару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Қарауыл бастығы, аға инженер және инженер (қарауыл бастығының функцияларын орындайтын) лауазымдары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апат-құтқару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(бейінді білімі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 (қайта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 (қайта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 (қайта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 (қайта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 (қайта даярлау туралы сертификаты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Техносферлы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алдын-алу және жою</w:t>
            </w:r>
          </w:p>
        </w:tc>
      </w:tr>
    </w:tbl>
    <w:bookmarkStart w:name="z13" w:id="11"/>
    <w:p>
      <w:pPr>
        <w:spacing w:after="0"/>
        <w:ind w:left="0"/>
        <w:jc w:val="left"/>
      </w:pPr>
      <w:r>
        <w:rPr>
          <w:rFonts w:ascii="Times New Roman"/>
          <w:b/>
          <w:i w:val="false"/>
          <w:color w:val="000000"/>
        </w:rPr>
        <w:t xml:space="preserve"> 2- тарау. Техникалық, кәсіптік және орта білімнен кейінгі білім беру мамандары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Мемлекеттік өрт бақылау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Анықтау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Төтенше жағдайлардың алдын алу және жою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Өрт сөндіру және авариялық-құтқару жұмыстары қызметінің жұмысын ұйымдастыру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Кадр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жөніндегі жаттықтырушы-оқытушы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Ақпараттандыру, цифрландыру және байланыс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Мемлекеттік құпияларды қорғау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Күштер мен құралдарды жедел басқару орталығы, зерттеу өрт сынақ зертханасы, жасақтар (мамандандырылған), өрт сөндіру бөлімдері (мамандандырылған, оқу), өрт сөндіру бекеттері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мұғалімі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жөніндегі жаттықтырушы-оқытушы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"Фельдшер" лауазымдары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лауазымдары педиатрияны, гинекологияны, стоматологияны қоспағанда медициналық білімі бар адамдармен жасақталады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