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e58b" w14:textId="4f7e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Жабайы жануарлардың тіршілік ету өнімдерін алу мақсатында оларды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19 мамырдағы № 152 бұйрығы. Қазақстан Республикасының Әділет министрлігінде 2021 жылғы 28 мамырда № 22848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Экология кодексінің 252-бабының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Жабайы жануарлардың тіршілік ету өнімдерін алу мақсатында оларды пайдалану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шілдеден бастап күшіне енеді және ресми жариялауға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19 мамырдағы</w:t>
            </w:r>
            <w:r>
              <w:br/>
            </w:r>
            <w:r>
              <w:rPr>
                <w:rFonts w:ascii="Times New Roman"/>
                <w:b w:val="false"/>
                <w:i w:val="false"/>
                <w:color w:val="000000"/>
                <w:sz w:val="20"/>
              </w:rPr>
              <w:t>№ 152 Бұйрыққа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Жабайы жануарларды олардың тіршілік ету өнімдерін алу мақсатында пайдалану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Жабайы жануарларды олардың тіршілік ету өнімдерін алу мақсатында пайдалану қағидалары (бұдан әрі – Қағидалар) Қазақстан Республикасы Экологиялық кодексінің 252-бабының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жабайы жануарларды олардың тіршілік ету өнімдерін алу мақсатында пайдалану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 жануарлар дүниесі объектілерін олардың тіршілік ету өнімдерін алу мақсатында пайдалануды жүзеге асыратын заңды және жеке тұлғаларға қолданылады.</w:t>
      </w:r>
    </w:p>
    <w:bookmarkEnd w:id="11"/>
    <w:bookmarkStart w:name="z14" w:id="12"/>
    <w:p>
      <w:pPr>
        <w:spacing w:after="0"/>
        <w:ind w:left="0"/>
        <w:jc w:val="left"/>
      </w:pPr>
      <w:r>
        <w:rPr>
          <w:rFonts w:ascii="Times New Roman"/>
          <w:b/>
          <w:i w:val="false"/>
          <w:color w:val="000000"/>
        </w:rPr>
        <w:t xml:space="preserve"> 2-тарау. Жабайы жануарларды олардың тіршілік ету өнімдерін алу мақсатында пайдалану тәртібі</w:t>
      </w:r>
    </w:p>
    <w:bookmarkEnd w:id="12"/>
    <w:bookmarkStart w:name="z15" w:id="13"/>
    <w:p>
      <w:pPr>
        <w:spacing w:after="0"/>
        <w:ind w:left="0"/>
        <w:jc w:val="both"/>
      </w:pPr>
      <w:r>
        <w:rPr>
          <w:rFonts w:ascii="Times New Roman"/>
          <w:b w:val="false"/>
          <w:i w:val="false"/>
          <w:color w:val="000000"/>
          <w:sz w:val="28"/>
        </w:rPr>
        <w:t>
      3. Жабайы жануарларды олардың тіршілік ету өнімдерін алу мақсатында пайдалану оларды тіршілік ету ортасынан алып қоймай, оны нашарлатпай, оларға зиян келтірілмей, ортақ пайдалану режимінде жүзеге асырылады.</w:t>
      </w:r>
    </w:p>
    <w:bookmarkEnd w:id="13"/>
    <w:bookmarkStart w:name="z16" w:id="14"/>
    <w:p>
      <w:pPr>
        <w:spacing w:after="0"/>
        <w:ind w:left="0"/>
        <w:jc w:val="both"/>
      </w:pPr>
      <w:r>
        <w:rPr>
          <w:rFonts w:ascii="Times New Roman"/>
          <w:b w:val="false"/>
          <w:i w:val="false"/>
          <w:color w:val="000000"/>
          <w:sz w:val="28"/>
        </w:rPr>
        <w:t>
      4. Тіршілік ету өнімдерін жинау жануарлардың тиісті түрлерінің биологиялық ерекшеліктерін ескере отырып, іріктеу жиілігін, іріктеу және (немесе) жинау жүзеге асырылатын жерлердің өзгеруін реттеу жолымен олардың сарқылуының алдын алу мақсатында жүзеге асырылады.</w:t>
      </w:r>
    </w:p>
    <w:bookmarkEnd w:id="14"/>
    <w:bookmarkStart w:name="z17" w:id="15"/>
    <w:p>
      <w:pPr>
        <w:spacing w:after="0"/>
        <w:ind w:left="0"/>
        <w:jc w:val="both"/>
      </w:pPr>
      <w:r>
        <w:rPr>
          <w:rFonts w:ascii="Times New Roman"/>
          <w:b w:val="false"/>
          <w:i w:val="false"/>
          <w:color w:val="000000"/>
          <w:sz w:val="28"/>
        </w:rPr>
        <w:t>
      5. Жабайы жануарлардың тіршілік ету өнімдерін олардың көбеюі, қоныс аударуы кезеңінде және қиын және дәрменсіз жағдайда (дауылдан, су тасқынынан, өрттен, су айдындары арқылы өту кезінде, көктайғақта, қорексіздіктен әлсіреген, суда жүзетін құстардың жусандарында отыратын) пайдалануға жол берілмейді.</w:t>
      </w:r>
    </w:p>
    <w:bookmarkEnd w:id="15"/>
    <w:bookmarkStart w:name="z18" w:id="16"/>
    <w:p>
      <w:pPr>
        <w:spacing w:after="0"/>
        <w:ind w:left="0"/>
        <w:jc w:val="both"/>
      </w:pPr>
      <w:r>
        <w:rPr>
          <w:rFonts w:ascii="Times New Roman"/>
          <w:b w:val="false"/>
          <w:i w:val="false"/>
          <w:color w:val="000000"/>
          <w:sz w:val="28"/>
        </w:rPr>
        <w:t>
      6. Жабайы жануарлардың уын жинауды қауіпсіздік техникасын қатаң сақтай отырып, оқытылған және даярланған персонал жүзеге асырады.</w:t>
      </w:r>
    </w:p>
    <w:bookmarkEnd w:id="16"/>
    <w:bookmarkStart w:name="z19" w:id="17"/>
    <w:p>
      <w:pPr>
        <w:spacing w:after="0"/>
        <w:ind w:left="0"/>
        <w:jc w:val="both"/>
      </w:pPr>
      <w:r>
        <w:rPr>
          <w:rFonts w:ascii="Times New Roman"/>
          <w:b w:val="false"/>
          <w:i w:val="false"/>
          <w:color w:val="000000"/>
          <w:sz w:val="28"/>
        </w:rPr>
        <w:t>
      7. Жабайы жануарлардың тіршілік ету өнімдерін алу мақсатында оларды пайдалану кезінде жануарлар дүниесін қорғау, өсімін молайту және пайдалану саласындағы заңнаманың сақталуын бақылауды жануарлар дүниесін қорғау, өсімін молайту және пайдалану саласындағы уәкілетті органның лауазымды тұлғалары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