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2ce7" w14:textId="5f12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бөлімшелері үшін көлік құралдарының заттай тиесілілік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25 мамырдағы № 231 бұйрығы. Қазақстан Республикасының Әділет министрлігінде 2021 жылғы 28 мамырда № 22858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 бөлімшелері үшін көлік құралдарының заттай тиесілілік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тылдық қамтамасыз ету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орналастырсын;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ұсынсын.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25 мамырдағы</w:t>
            </w:r>
            <w:r>
              <w:br/>
            </w:r>
            <w:r>
              <w:rPr>
                <w:rFonts w:ascii="Times New Roman"/>
                <w:b w:val="false"/>
                <w:i w:val="false"/>
                <w:color w:val="000000"/>
                <w:sz w:val="20"/>
              </w:rPr>
              <w:t>№ 231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Республикасының Төтенше жағдайлар министрлігі бөлімшелері үшін көлік құралдарының заттай тиесілік нормалары</w:t>
      </w:r>
    </w:p>
    <w:bookmarkEnd w:id="8"/>
    <w:bookmarkStart w:name="z11" w:id="9"/>
    <w:p>
      <w:pPr>
        <w:spacing w:after="0"/>
        <w:ind w:left="0"/>
        <w:jc w:val="left"/>
      </w:pPr>
      <w:r>
        <w:rPr>
          <w:rFonts w:ascii="Times New Roman"/>
          <w:b/>
          <w:i w:val="false"/>
          <w:color w:val="000000"/>
        </w:rPr>
        <w:t xml:space="preserve"> 1-заттай норма Қазақстан Республикасы Төтенше жағдайлар министрлігі аппаратына көлік құралдары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2429"/>
        <w:gridCol w:w="1936"/>
        <w:gridCol w:w="355"/>
        <w:gridCol w:w="1871"/>
        <w:gridCol w:w="4735"/>
        <w:gridCol w:w="619"/>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шассиіндегі жәнеавтобустар базасындағы жедел-қызметтік автомобильдердің, жүкшассиіндегі арнайы автомобильдердің, жүк автомобильдері мен жолаушылар автобустарының нормалары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(бұдан әрі - Министрлік) басшылығы (министр, вице-министрлер, аппарат басшысы)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автомобиль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 втомобильдер үшін – 40 000 км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бөлімшелері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дейін бір автомобиль, бірақ әрбір бөлімшеге біреуден кем емес</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бірлікке орта немесе шағын сыныпты бір жолаушылар автобусы</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 втомобильдер үшін – 40 000 км, жүкшассиі мен автобустар базасындағы автомобильдер, жүкшассиіндегі арнайыавтомобильдер, жүкавтомобильдері мен жолаушыларавтобустары үшін-30 000 км.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Өртке қарсы қызмет және азаматтық қорғаныс комитеттері мен әскери бөлімдерінің басшылары (төраға, төрағаның орынбасарлары)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штаттық бірлікке бір жедел-қызметтік автомобиль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және азаматтық қорғаныс комитеттері мен әскери бөлімдер аппаратының бөлімшесі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штат санының 20 бірлігіне дейін бір жедел-қызметтік автомобиль</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Қазақстан Республикасы Төтенше жағдайлар министрлігінің бөлімшелеріндегі көлік құралдарының заттай нормаларының 1-2-тармақтарында Министрліктің орталық аппаратының департаменттері мен дербес басқармалары есептелсін.</w:t>
            </w:r>
            <w:r>
              <w:br/>
            </w:r>
            <w:r>
              <w:rPr>
                <w:rFonts w:ascii="Times New Roman"/>
                <w:b w:val="false"/>
                <w:i w:val="false"/>
                <w:color w:val="000000"/>
                <w:sz w:val="20"/>
              </w:rPr>
              <w:t>
1-4-тармақта өртке қарсы қызмет және азаматтық қорғаныс комитеттері мен әскери бөлімдер бөлімшелеріндегі (төраға, төрағаның орынбасарлары) көлік құралдарының заттай нормалары жедел шығу үшін кезекші автокөліктің 1 бірлігі болып есептелсін.</w:t>
            </w:r>
            <w:r>
              <w:br/>
            </w:r>
            <w:r>
              <w:rPr>
                <w:rFonts w:ascii="Times New Roman"/>
                <w:b w:val="false"/>
                <w:i w:val="false"/>
                <w:color w:val="000000"/>
                <w:sz w:val="20"/>
              </w:rPr>
              <w:t>
Ұзақ қызметтік іссапарларды жүзеге асыру үшін пайдаланылатын автомобильдер үшін жылдық жүрісті пайдалану нормасын азаматтық қорғау органы басшысының бұйрығымен жылына 10000 километрден аспайтындай ұлғайтсын</w:t>
            </w:r>
          </w:p>
        </w:tc>
      </w:tr>
    </w:tbl>
    <w:bookmarkStart w:name="z12" w:id="10"/>
    <w:p>
      <w:pPr>
        <w:spacing w:after="0"/>
        <w:ind w:left="0"/>
        <w:jc w:val="left"/>
      </w:pPr>
      <w:r>
        <w:rPr>
          <w:rFonts w:ascii="Times New Roman"/>
          <w:b/>
          <w:i w:val="false"/>
          <w:color w:val="000000"/>
        </w:rPr>
        <w:t xml:space="preserve"> 2-заттай норма Қазақстан Республикасы Төтенше жағдайлар министрлігі облыстардың, республикалық маңызы бар қалалардың және астананың Төтенше жағдайлар бөлімшелері көлік құралдары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616"/>
        <w:gridCol w:w="1808"/>
        <w:gridCol w:w="545"/>
        <w:gridCol w:w="2870"/>
        <w:gridCol w:w="2967"/>
        <w:gridCol w:w="94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шассиіндегі жәнеавтобустар базасындағы жедел-қызметтік автомобильдердің, жүкшассиіндегі арнайы автомобильдердің, жүк автомобильдері мен жолаушылар автобустарының нормалары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аумақтық бөлімшелерінің аппаратына</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10 бірлігіне бір автомобиль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Жеңілавтомобильдерүшін – 40 000 км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аумақтық бөлімшелерінің төтенше жағдайлар басқармалары (бөлімдері)</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санының 10 бірлігіне дейін бір автомобиль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3" w:id="11"/>
    <w:p>
      <w:pPr>
        <w:spacing w:after="0"/>
        <w:ind w:left="0"/>
        <w:jc w:val="left"/>
      </w:pPr>
      <w:r>
        <w:rPr>
          <w:rFonts w:ascii="Times New Roman"/>
          <w:b/>
          <w:i w:val="false"/>
          <w:color w:val="000000"/>
        </w:rPr>
        <w:t xml:space="preserve"> 3-заттай норма Қазақстан Республикасы Төтенше жағдайлар министрлігі білім беру ұйымдарының көлік құралдары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3"/>
        <w:gridCol w:w="755"/>
        <w:gridCol w:w="241"/>
        <w:gridCol w:w="4699"/>
        <w:gridCol w:w="5747"/>
        <w:gridCol w:w="374"/>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мен қызметтердің атауы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Жедел-қызметтік жеңіл автомобильдердің және жеңіл автомобильдер базасындағы арнайы автомобильдердің нормалары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Жүкшассиіндегі және автобустар базасындағы жедел-қызметтік автомобильдердің, жүкшассиіндегі арнайы автомобильдердің, жүкавтомобильдері мен жолаушылар автобустарының нормалары</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пайдалану нормасы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білім беру ұйымдары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бес автомобиль және Академияға қосымша екі автомобиль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штат саны 400 бірлікке дейін болған кезде екі борттық жүк автомобилі (сырттай оқитын тыңдаушылардан басқа) және ауыспалы құрамның штат санының әрбір 200 бірлігіне қосымша бір борттық жүк автомобилі; бір аз тонналық жүк автомобилі; ауыспалы құрамның штат саны 300 бірлікке дейін болған кезде орта немесе шағын сыныпты екі жолаушылар автобусы және ауыспалы құрамның штат санының әрбір 200 бірлігіне қосымша бір автобус</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 – 30 000 км, арнайы автожөндеу шеберханаларының автомобильдері, автокрандар, отын құйғыштар, суару-жуу, жинау және т.б. үшін – 20 000 км, жұмысы мото-сағатпен өлшенетін көлік құралдары-1 200 мото-сағат.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жүргізуді үйрету кезінде (егер бұл оқу бағдарламасында қарастырылған болса)</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курс бойынша: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автомобиль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борттық жүкавтомобилі </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жүкшассиі мен автобустар базасындағы автомобильдер, жүкшассиіндегі арнайы автомобильдер, жүкавтомобильдері мен жолаушылара втобустары үшін-30 000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Ауыспалықұрамның 250 бірлігінебір автомобиль, бірақоқутобынабіравтомобильден кем емес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құрамның 150 адамына орта немесе шағын сыныпты бір жолаушылар автобусы, бірақ бір автобустан кем емес; бір борттық жүк автомобилі; бір аз тонналы жүк автомобилі.</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үшін – 40 000 км, жүк шассиі мен автобустар базасындағы автомобильдер, жүк шассиіндегі арнайы автомобильдер, жүк автомобильдері мен жолаушылар автобустары үшін-30 000 км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Жеңіл автомобильдер штатында түнгі уақытта жұмыс істеу үшін бір кезекші автомобиль көзделуі тиіс (осы норма шегінде және жүргізушілер болған кезде). Қала сыртындағы оқу орталығы (лагерь) болған жағдайда көлік құралдары штатына: өрт сөндіруге арналған бір автомобиль, қозғалыс қауіпсіздігінің бір автомобилі, өзі аударғыш бір автомобиль, бір санитариялық автомобиль, аз тонналы бір жүк автомобилі, бір шынжыр табанды немесе дөңгелекті трактор енгізілсін. Жедел қызмет бөлімшелері үшін мамандар даярлауды жүзеге асыратын Төтенше жағдайлар Министрлігі білім беру ұйымдарының көлік құралдары Штаттарына оқу процесін қамтамасыз ету үшін үш автомобиль кіргізілсін.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