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f8f15" w14:textId="73f8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 ұсынудың үлгілік шарттарын бекіту туралы" Қазақстан Республикасы Индустрия және инфрақұрылымдық даму министрінің 2019 жылғы 19 наурыздағы № 145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26 мамырдағы № 264 бұйрығы. Қазақстан Республикасының Әділет министрлігінде 2021 жылғы 2 маусымда № 22898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"Реттеліп көрсетілетін қызметтерді ұсынудың үлгілік шарттарын бекіту туралы" Қазақстан Республикасы Индустрия және инфрақұрылымдық даму министрінің 2019 жылғы 19 наурыздағы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18429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Әуежайлардың реттелетін қызметтерін көрсетуге арналған үлгілік </w:t>
      </w:r>
      <w:r>
        <w:rPr>
          <w:rFonts w:ascii="Times New Roman"/>
          <w:b w:val="false"/>
          <w:i w:val="false"/>
          <w:color w:val="000000"/>
          <w:sz w:val="28"/>
        </w:rPr>
        <w:t>шартында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Әуежайдың реттеліп көрсетілетін қызметтеріне ақы төлеуді Тапсырыс беруші ақы төлеуге шот ұсынылған күннен бастап күнтізбелік 30 (отыз) күн ішінде нақты реттеліп көрсетілген қызметтер үшін ақы төлеу жүргізілетін мемлекеттік авиация үшін, сондай-ақ Қазақстан Республикасы Үкіметінің 2011 жылғы 23 мамырдағы № 562 ҚБП қаулысымен бекітілген Қазақстан Республикасының аса маңызды ұшуларын ұйымдастыру және қамтамасыз ету қағидаларына сәйкес орындалатын ұшуларды қоспағанда, төлемге шот ұсынылған күнінен бастап 10 (он) жұмыс күні ішінде мәлімделген (келісілген) көрсетілетін қызметтердің көлемі құнының 100 %-ын алдын ала ақы төлеу шартымен жүргізеді.";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7) тармақшасы мынадай редакцияда жазылсын:</w:t>
      </w:r>
    </w:p>
    <w:bookmarkStart w:name="z7" w:id="4"/>
    <w:p>
      <w:pPr>
        <w:spacing w:after="0"/>
        <w:ind w:left="0"/>
        <w:jc w:val="both"/>
      </w:pPr>
      <w:r>
        <w:rPr>
          <w:rFonts w:ascii="Times New Roman"/>
          <w:b w:val="false"/>
          <w:i w:val="false"/>
          <w:color w:val="000000"/>
          <w:sz w:val="28"/>
        </w:rPr>
        <w:t>
      "7) азаматтық әуе кемелерін пайдаланушы сертификатының қолданылу мерзімі аяқталған кезде әуежайға қолданыстағы пайдаланушы сертификатын ұсынуға міндетті.";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"6-тарау. Еңсерілмейтін күш мән-жайлары";</w:t>
      </w:r>
    </w:p>
    <w:bookmarkEnd w:id="5"/>
    <w:bookmarkStart w:name="z10" w:id="6"/>
    <w:p>
      <w:pPr>
        <w:spacing w:after="0"/>
        <w:ind w:left="0"/>
        <w:jc w:val="both"/>
      </w:pPr>
      <w:r>
        <w:rPr>
          <w:rFonts w:ascii="Times New Roman"/>
          <w:b w:val="false"/>
          <w:i w:val="false"/>
          <w:color w:val="000000"/>
          <w:sz w:val="28"/>
        </w:rPr>
        <w:t>
      "17. Тараптар міндеттемелерін толық немесе ішінара орындамағаны үшін, сондай-ақ Шарт бойынша оларды орындауды кідірткені үшін, егер мұндайлар еңсерілмейтін күштің (көздеуге немесе жоюға мүмкін болмайтын зілзала апаты немесе өзге де мән-жайлар), сондай-ақ Шарттың талаптарын орындамауға немесе тиісінше орындамауға алып келетін әскери іс-қимылдардың, ереуілдердің және өзге де төтенше жағдайлардың салдарынан болып табылса, жауапкершіліктен босатылады.";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"18. Еңсерілмейтін күш мән-жайларына сілтеме жасайтын тарап басқа тарапқа еңсерілмейтін күш жағдайларының туындағаны туралы және аяқталуы туралы 48 (қырық сегіз) сағат ішінде хабардар етуге міндетті.";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"19. Егер тараптардың бірeуі еңсерілмейтін күш мән-жайлары туындаған күннен бастап күнтізбелік алпыс күннің ішінде Шарт бойынша өз міндеттемелерін орындай алмайтын жағдайда болса, басқа тарап бірінші тарапқа шартты бұзған күніне дейін он жұмыс күнінен кешіктірмей бұл туралы хабарлап, Шартты бұзуға құқығы бар.";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"20. Пошта және банктік деректемелері өзгерген жағдайда, сондай-ақ басшы ауысқан кезде тарап бұл туралы басқа тарапқа көрсетілген өзгерістер пайда болған күнінен бастап бес жұмыс күні ішінде жазбаша хабарлауға міндетті.";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"21. Шарттың талаптары тараптар үшін міндетті және Қазақстан Республикасының заңнамасына сәйкес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"22. Шарттың талаптарын орындаудан біржақты бас тартылған жағдайда, тарап бұл туралы басқа тарапқа күнтізбелік отыз күннен кешіктірмей жазбаша ескертуге тиіс.";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"23. Шарт тараптарда сақталатын және бірдей заң күші бар мемлекеттік және орыс тілдерінде екі данада жасалады.</w:t>
      </w:r>
    </w:p>
    <w:bookmarkEnd w:id="12"/>
    <w:p>
      <w:pPr>
        <w:spacing w:after="0"/>
        <w:ind w:left="0"/>
        <w:jc w:val="both"/>
      </w:pPr>
      <w:r>
        <w:rPr>
          <w:rFonts w:ascii="Times New Roman"/>
          <w:b w:val="false"/>
          <w:i w:val="false"/>
          <w:color w:val="000000"/>
          <w:sz w:val="28"/>
        </w:rPr>
        <w:t>
      Шарт мемлекеттік бюджеттен қаржыландырылатын мемлекеттік мекемелер үшін Қазақстан Республикасының Қаржы министрлігі аумақтық қазынашылық органдарында тіркеледі және шарт ол тіркелген күнінен бастап қолданысқа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"24. Тараптардың Шарттан туындайтын және олар реттемеген қатынастары Қазақстан Республикасының заңнамасымен реттеледі.";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"25. Тараптардың келісімі бойынша Шарт осы Шартқа және Қазақстан Республикасының заңнамасына қайшы келмейтін басқа шарттармен толықтырылуы мүмкін.";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"26. Шарт 20_ жылғы "___" ______сағат 00-00-ден бастап күшіне енеді және 20_ жылғы "___" ______ 24 сағат бойы, ал тараптардың міндеттемелері бөлігінде оларды толық орындағанға дейін қолданылады.";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"27. Шарт Қазақстан Республикасының заңнамасында белгіленген жағдайларда не Шарттың талаптары бойынша мерзімінен бұрын бұзылуы мүмкін.";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2" w:id="17"/>
    <w:p>
      <w:pPr>
        <w:spacing w:after="0"/>
        <w:ind w:left="0"/>
        <w:jc w:val="both"/>
      </w:pPr>
      <w:r>
        <w:rPr>
          <w:rFonts w:ascii="Times New Roman"/>
          <w:b w:val="false"/>
          <w:i w:val="false"/>
          <w:color w:val="000000"/>
          <w:sz w:val="28"/>
        </w:rPr>
        <w:t>
      "28. Шарт Қазақстан Республикасының заңнамасында белгіленген жағдайларда не Шарттың талаптары бойынша мерзімінен бұрын бұзылуы мүмкін.";.</w:t>
      </w:r>
    </w:p>
    <w:bookmarkEnd w:id="17"/>
    <w:bookmarkStart w:name="z33" w:id="1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8"/>
    <w:bookmarkStart w:name="z34"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5" w:id="20"/>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0"/>
    <w:bookmarkStart w:name="z3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1"/>
    <w:bookmarkStart w:name="z3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Индустрия және инфрақұрылымдық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