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09f8" w14:textId="bf00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 маусымдағы № 178 бұйрығы. Қазақстан Республикасының Әділет министрлігінде 2021 жылғы 9 маусымда № 22952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"Астық қолхаттарын шығару арқылы қойма қызметі бойынша қызметтер көрсетуге лицензия беру"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маусымдағы</w:t>
            </w:r>
            <w:r>
              <w:br/>
            </w:r>
            <w:r>
              <w:rPr>
                <w:rFonts w:ascii="Times New Roman"/>
                <w:b w:val="false"/>
                <w:i w:val="false"/>
                <w:color w:val="000000"/>
                <w:sz w:val="20"/>
              </w:rPr>
              <w:t>№ 178 бұйрығына 1-қосымша</w:t>
            </w:r>
          </w:p>
        </w:tc>
      </w:tr>
    </w:tbl>
    <w:bookmarkStart w:name="z10" w:id="8"/>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"Астық қолхаттарын шығару арқылы қойма қызметі бойынша қызметтер көрсетуге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"Астық қолхаттарын шығару арқылы қойма қызметі бойынша қызметтер көрсетуге лицензия беру" мемлекеттiк қызметін (бұдан әрі – мемлекеттік көрсетілетін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3"/>
    <w:bookmarkStart w:name="z16" w:id="14"/>
    <w:p>
      <w:pPr>
        <w:spacing w:after="0"/>
        <w:ind w:left="0"/>
        <w:jc w:val="both"/>
      </w:pPr>
      <w:r>
        <w:rPr>
          <w:rFonts w:ascii="Times New Roman"/>
          <w:b w:val="false"/>
          <w:i w:val="false"/>
          <w:color w:val="000000"/>
          <w:sz w:val="28"/>
        </w:rPr>
        <w:t xml:space="preserve">
      4. "Астық қолхаттарын шығару арқылы қойма қызметі бойынша қызметтер көрсетуге лицензия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көрсетілетін қызметті алу үшін заңды тұлға (бұдан әрі – көрсетілетін қызметті алушы) көрсетілетін қызметті берушіге портал арқылы Тізбенің 8-тармағында көрсетілген құжаттарды жолдайды.</w:t>
      </w:r>
    </w:p>
    <w:bookmarkEnd w:id="15"/>
    <w:p>
      <w:pPr>
        <w:spacing w:after="0"/>
        <w:ind w:left="0"/>
        <w:jc w:val="both"/>
      </w:pPr>
      <w:r>
        <w:rPr>
          <w:rFonts w:ascii="Times New Roman"/>
          <w:b w:val="false"/>
          <w:i w:val="false"/>
          <w:color w:val="000000"/>
          <w:sz w:val="28"/>
        </w:rPr>
        <w:t xml:space="preserve">
      Заңды тұлғаны мемлекеттік тіркеу (қайта тіркеу) туралы, жылжымайтын мүлікке (астық сақтау орны, элеватор, астық қабылдау пункті) тіркелген құқықтар (ауыртпалықтар) және оның техникалық сипаттамалары туралы, лицензия туралы, бюджетке лицензиялық алымның төленгені туралы мәліметтерді көрсетілетін қызметті беруші "электрондық үкімет" шлюзі арқылы мемлекеттік ақпараттық жүйелерден алады. </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Көрсетілетін қызметті беруші кеңсесінің жұмыскері Тізбенің 8-тармағында көрсетілген құжаттар келіп түскен күні оларды тіркеуді жүзеге асырады және ол жауапты қызметкерді тағайындайтын көрсетілетін қызметті берушінің басшысына жібереді.</w:t>
      </w:r>
    </w:p>
    <w:bookmarkEnd w:id="16"/>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Көрсетілетін қызметті берушінің жауапты жұмыскері тапсырылған құжаттарды тіркеген сәттен бастап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Көрсетілетін қызметті алушы құжаттар топтамасын толық ұсынбаған, сондай-ақ қолданылу мерзімі өткен құжаттарды ұсынған кезде, көрсетілетін қызметті берушінің жауапты жұмыскері көрсетілетін қызметті беруші басшысының ЭЦҚ-мен куәландырылған электрондық құжат нысанында құжаттарды одан әрі қараудан уәжді бас тартуды дайындайды және портал арқылы көрсетілетін қызметті алушының "жеке кабинетіне" жолдайды.</w:t>
      </w:r>
    </w:p>
    <w:bookmarkStart w:name="z20" w:id="18"/>
    <w:p>
      <w:pPr>
        <w:spacing w:after="0"/>
        <w:ind w:left="0"/>
        <w:jc w:val="both"/>
      </w:pPr>
      <w:r>
        <w:rPr>
          <w:rFonts w:ascii="Times New Roman"/>
          <w:b w:val="false"/>
          <w:i w:val="false"/>
          <w:color w:val="000000"/>
          <w:sz w:val="28"/>
        </w:rPr>
        <w:t>
      8. Көрсетілетін қызметті алушы құжаттардың толық топтамасын ұсынған кезде, көрсетілетін қызметті берушінің жұмыскері құжаттарды тіркеген сәттен бастап 5 (бес) жұмыс күні ішінде көрсетілетін қызметті алушының Қазақстан Республикасы Ауыл шаруашылығы министрінің 2015 жылғы 16 сәуірдегі № 4-1/339 бұйрығымен (Нормативтік құқықтық актілерді мемлекеттік тіркеу тізілімінде № 11595 болып тіркелген) бекітілген астық қолхаттарын шығара отырып, қойма қызметі бойынша қызметтер көрсету жөніндегі қызметке қойылатын біліктілік талаптарына және оларға сәйкестікті растайтын құжаттар тізбесіне (бұдан әрі – біліктілік талаптары) сәйкестігіне рұқсаттық бақылауын жүргізеді, оның нәтижелері бойынша көрсетілетін қызметті алушының біліктілік талаптарына сәйкестігі немесе сәйкес еместігі туралы қорытынды дайындалады.</w:t>
      </w:r>
    </w:p>
    <w:bookmarkEnd w:id="18"/>
    <w:p>
      <w:pPr>
        <w:spacing w:after="0"/>
        <w:ind w:left="0"/>
        <w:jc w:val="both"/>
      </w:pPr>
      <w:r>
        <w:rPr>
          <w:rFonts w:ascii="Times New Roman"/>
          <w:b w:val="false"/>
          <w:i w:val="false"/>
          <w:color w:val="000000"/>
          <w:sz w:val="28"/>
        </w:rPr>
        <w:t xml:space="preserve">
      Көрсетілетін қызметті алушының біліктілік талаптарына сәйкестігі немесе сәйкес еместігі туралы қорытындыға көрсетілетін қызметті берушінің жұмыскері және көрсетілетін қызметті алушы қол қояды. </w:t>
      </w:r>
    </w:p>
    <w:p>
      <w:pPr>
        <w:spacing w:after="0"/>
        <w:ind w:left="0"/>
        <w:jc w:val="both"/>
      </w:pPr>
      <w:r>
        <w:rPr>
          <w:rFonts w:ascii="Times New Roman"/>
          <w:b w:val="false"/>
          <w:i w:val="false"/>
          <w:color w:val="000000"/>
          <w:sz w:val="28"/>
        </w:rPr>
        <w:t xml:space="preserve">
      Көрсетілетін қызметті алушының біліктілік талаптарына сәйкестігі туралы қорытындының негізінде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лицензияға қосымшаны рәсімдейді.</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көрсетілетін қызметті берушінің жауапты жұмыскері көрсетілетін қызметті алушыға алдын ала шешім бойынша позициясын білдіру мүмкіндігі үшін лицензияны және (немесе) лицензияға қосымшаны беруден бас тарту туралы алдын ала шешім туралы, сондай-ақ тыңдалым өткізудің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мерзімінің аяқталуына кемінде 3 (үш) жұмыс күні қалғанда жіберіледі. Тыңдалым хабарлама жіберілген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лицензия және (немесе) лицензияға қосымша беру туралы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көрсетілген қызметті берушінің уәкілетті тұлғасының ЭЦҚ-сымен куәландырылған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Лицензияны қайта ресімдеу:</w:t>
      </w:r>
    </w:p>
    <w:bookmarkEnd w:id="19"/>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ұйымдастырылғанда;</w:t>
      </w:r>
    </w:p>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3) Қазақстан Республикасының заңдарында қайта рәсімдеу туралы талаптар болған кезде;</w:t>
      </w:r>
    </w:p>
    <w:p>
      <w:pPr>
        <w:spacing w:after="0"/>
        <w:ind w:left="0"/>
        <w:jc w:val="both"/>
      </w:pPr>
      <w:r>
        <w:rPr>
          <w:rFonts w:ascii="Times New Roman"/>
          <w:b w:val="false"/>
          <w:i w:val="false"/>
          <w:color w:val="000000"/>
          <w:sz w:val="28"/>
        </w:rPr>
        <w:t>
      4) "объектілерге берілетін рұқсаттар" сыныбы бойынша берілген лицензия үшін объект нақты көшірілместен, оның орналасқан жерінің мекенжайы өзгерген кезде жүзеге асырылады.</w:t>
      </w:r>
    </w:p>
    <w:p>
      <w:pPr>
        <w:spacing w:after="0"/>
        <w:ind w:left="0"/>
        <w:jc w:val="both"/>
      </w:pPr>
      <w:r>
        <w:rPr>
          <w:rFonts w:ascii="Times New Roman"/>
          <w:b w:val="false"/>
          <w:i w:val="false"/>
          <w:color w:val="000000"/>
          <w:sz w:val="28"/>
        </w:rPr>
        <w:t xml:space="preserve">
      Егер заңды тұлға-лицензиаттың орналасқан жерінің мекенжайының, "объектілерге берілетін рұқсаттар" сыныбы бойынша берілген лицензия үшін объектінің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атының өзгеруіне байланысты болса, онда лицензияны және (немесе) лицензияға қосымшаны қайта ресімдеу осы тармақтың бірінші бөлімінің 2) және 4) тармақшаларында көрсетілген негіздер бойынша жүзеге асырылмайды. Лицензиаттардың мекенжайларына мұндай өзгерістер мемлекеттік ақпараттық жүйелерді біріктіру арқылы жүзеге асырылады.</w:t>
      </w:r>
    </w:p>
    <w:p>
      <w:pPr>
        <w:spacing w:after="0"/>
        <w:ind w:left="0"/>
        <w:jc w:val="both"/>
      </w:pPr>
      <w:r>
        <w:rPr>
          <w:rFonts w:ascii="Times New Roman"/>
          <w:b w:val="false"/>
          <w:i w:val="false"/>
          <w:color w:val="000000"/>
          <w:sz w:val="28"/>
        </w:rPr>
        <w:t xml:space="preserve">
      Рұқсаттар және хабарламалар туралы заңның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рұқсат беру тәртібі енгізілген қызмет түрінің атауы өзгерген кезде, лицензиаттың лицензияны және (немесе) лицензияға қосымшаны қайта ресімдеу туралы өтініш беруге құқығы бар.</w:t>
      </w:r>
    </w:p>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ресімдегеннен кейін лицензияға қосымша алуға құқылы.</w:t>
      </w:r>
    </w:p>
    <w:bookmarkStart w:name="z22" w:id="20"/>
    <w:p>
      <w:pPr>
        <w:spacing w:after="0"/>
        <w:ind w:left="0"/>
        <w:jc w:val="both"/>
      </w:pPr>
      <w:r>
        <w:rPr>
          <w:rFonts w:ascii="Times New Roman"/>
          <w:b w:val="false"/>
          <w:i w:val="false"/>
          <w:color w:val="000000"/>
          <w:sz w:val="28"/>
        </w:rPr>
        <w:t xml:space="preserve">
      10. Лицензияны және (немесе) лицензияға қосымшаны қайта ресімдеу кезінде көрсетілетін қызметті беруші Рұқсаттар және хабарламалар туралы заңның 34-бабы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көрсетілетін қызметті алушының біліктілік талаптарына сәйкестігін тексермейді.</w:t>
      </w:r>
    </w:p>
    <w:bookmarkEnd w:id="20"/>
    <w:bookmarkStart w:name="z23" w:id="21"/>
    <w:p>
      <w:pPr>
        <w:spacing w:after="0"/>
        <w:ind w:left="0"/>
        <w:jc w:val="both"/>
      </w:pPr>
      <w:r>
        <w:rPr>
          <w:rFonts w:ascii="Times New Roman"/>
          <w:b w:val="false"/>
          <w:i w:val="false"/>
          <w:color w:val="000000"/>
          <w:sz w:val="28"/>
        </w:rPr>
        <w:t>
      11. Лицензияны және (немесе) лицензияға қосымшаны қайта ресімдеу кезінде көрсетілетін қызметті берушінің жауапты жұмыскері құжаттарды берген сәттен бастап 2 (екі) жұмыс күні ішінде ұсынылған құжаттардың толықтығын және (немесе) тиісінше ресімделуін тексереді.</w:t>
      </w:r>
    </w:p>
    <w:bookmarkEnd w:id="21"/>
    <w:p>
      <w:pPr>
        <w:spacing w:after="0"/>
        <w:ind w:left="0"/>
        <w:jc w:val="both"/>
      </w:pPr>
      <w:r>
        <w:rPr>
          <w:rFonts w:ascii="Times New Roman"/>
          <w:b w:val="false"/>
          <w:i w:val="false"/>
          <w:color w:val="000000"/>
          <w:sz w:val="28"/>
        </w:rPr>
        <w:t xml:space="preserve">
      Тізбенің 8-тармағында көрсетілген құжаттар ұсынылмаған немесе тиісінше ресімделмеген кезде, көрсетілетін қызметті берушінің жауапты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кезде,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лицензияға қосымшаны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Заңды тұлға-лицензиат бөліп шығару және бөлу нысандарында қайта ұйымдастырылған жағдайда, лицензияны және (немесе) лицензияға қосымшаны қайта ресімдеу осы Қағидалардың 7 және 8-тармақтарына сәйкес жүзеге асырылады.</w:t>
      </w:r>
    </w:p>
    <w:bookmarkEnd w:id="22"/>
    <w:bookmarkStart w:name="z25" w:id="23"/>
    <w:p>
      <w:pPr>
        <w:spacing w:after="0"/>
        <w:ind w:left="0"/>
        <w:jc w:val="both"/>
      </w:pPr>
      <w:r>
        <w:rPr>
          <w:rFonts w:ascii="Times New Roman"/>
          <w:b w:val="false"/>
          <w:i w:val="false"/>
          <w:color w:val="000000"/>
          <w:sz w:val="28"/>
        </w:rPr>
        <w:t xml:space="preserve">
      13.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2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56" w:id="24"/>
    <w:p>
      <w:pPr>
        <w:spacing w:after="0"/>
        <w:ind w:left="0"/>
        <w:jc w:val="both"/>
      </w:pPr>
      <w:r>
        <w:rPr>
          <w:rFonts w:ascii="Times New Roman"/>
          <w:b w:val="false"/>
          <w:i w:val="false"/>
          <w:color w:val="000000"/>
          <w:sz w:val="28"/>
        </w:rPr>
        <w:t xml:space="preserve">
      13-1. Қазақстан Республикасының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және көрсетілетін қызметті берушіге жібереді. </w:t>
      </w:r>
    </w:p>
    <w:bookmarkEnd w:id="24"/>
    <w:p>
      <w:pPr>
        <w:spacing w:after="0"/>
        <w:ind w:left="0"/>
        <w:jc w:val="both"/>
      </w:pPr>
      <w:r>
        <w:rPr>
          <w:rFonts w:ascii="Times New Roman"/>
          <w:b w:val="false"/>
          <w:i w:val="false"/>
          <w:color w:val="000000"/>
          <w:sz w:val="28"/>
        </w:rPr>
        <w:t>
      Министрлік пен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14. Лицензия және (немесе) лицензияға қосымша қағаз нысанда берілген кезде, мемлекеттік көрсетілетін қызметті алушы өтініш бойынша оны электрондық нысанға ауыстырады және лицензияның және (немесе) лицензияға қосымшаның электрондық нысанын алады. Бұл ретте мұндай ауыстыру Тізбеге 4-қосымшаға сәйкес нысан бойынша заңды тұлғаның лицензияны және (немесе) лицензияға қосымшаны электрондық форматқа аударуға өтініш беруі арқылы жүзеге асырылады. Лицензияны және (немесе) лицензияға қосымшаны қағаз нысаннан электрондық нысанға ауыстыруды көрсетілетін қызметті беруші 2 (екі) жұмыс күні ішінде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15. Лицензияның және (немесе) лицензияға қосымшаның қолданысын тоқтату Рұқсаттар және хабарламалар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асырылады.</w:t>
      </w:r>
    </w:p>
    <w:bookmarkEnd w:id="26"/>
    <w:bookmarkStart w:name="z28" w:id="27"/>
    <w:p>
      <w:pPr>
        <w:spacing w:after="0"/>
        <w:ind w:left="0"/>
        <w:jc w:val="both"/>
      </w:pPr>
      <w:r>
        <w:rPr>
          <w:rFonts w:ascii="Times New Roman"/>
          <w:b w:val="false"/>
          <w:i w:val="false"/>
          <w:color w:val="000000"/>
          <w:sz w:val="28"/>
        </w:rPr>
        <w:t xml:space="preserve">
      16. Лицензияның және (немесе) лицензияға қосымшаның қателерін түзету, қолданысын тоқтата тұру, қайта жандандыру Рұқсаттар және хабарламалар туралы заңның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жүзеге асырылады.</w:t>
      </w:r>
    </w:p>
    <w:bookmarkEnd w:id="27"/>
    <w:bookmarkStart w:name="z29" w:id="28"/>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(әрекетсіздіктеріне) шағымдану тәртібі</w:t>
      </w:r>
    </w:p>
    <w:bookmarkEnd w:id="28"/>
    <w:bookmarkStart w:name="z30" w:id="29"/>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басшысының атына, мемлекеттік қызметтер көрсету сапасын бағалау және бақылау жөніндегі уәкілетті органға беріледі.</w:t>
      </w:r>
    </w:p>
    <w:bookmarkEnd w:id="29"/>
    <w:bookmarkStart w:name="z55" w:id="30"/>
    <w:p>
      <w:pPr>
        <w:spacing w:after="0"/>
        <w:ind w:left="0"/>
        <w:jc w:val="both"/>
      </w:pPr>
      <w:r>
        <w:rPr>
          <w:rFonts w:ascii="Times New Roman"/>
          <w:b w:val="false"/>
          <w:i w:val="false"/>
          <w:color w:val="000000"/>
          <w:sz w:val="28"/>
        </w:rPr>
        <w:t xml:space="preserve">
      17-1.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шағымды қарайтын органға (жоғары тұрған әкімшілік органға және (немесе) лауазымды тұлғаға) келіп түскен күннен бастап 3 (үш) жұмыс күнінен кешіктірмей жолдайды. Көрсетілетін қызметті беруші шағымды үш жұмыс күні ішінде қолайлы акт қабылданған, әкімшілік іс-әрекет жасалған, шағымда көрсетілген талаптарды толық қанағаттандыратын жағдайда шағымды қарайтын органға жібермейді.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18. Көрсетілетін қызметті алушының шағымын Мемлекеттік көрсетілетін қызметтер туралы заңның 25-бабы 2-тармағына сәйкес:</w:t>
      </w:r>
    </w:p>
    <w:bookmarkEnd w:id="31"/>
    <w:p>
      <w:pPr>
        <w:spacing w:after="0"/>
        <w:ind w:left="0"/>
        <w:jc w:val="both"/>
      </w:pPr>
      <w:r>
        <w:rPr>
          <w:rFonts w:ascii="Times New Roman"/>
          <w:b w:val="false"/>
          <w:i w:val="false"/>
          <w:color w:val="000000"/>
          <w:sz w:val="28"/>
        </w:rPr>
        <w:t>
      көрсетілетін қызметті беруші – оның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оның тіркелген күнінен бастап 15 (он бес) жұмыс күні ішінде қарауы тиіс.</w:t>
      </w:r>
    </w:p>
    <w:bookmarkStart w:name="z32" w:id="32"/>
    <w:p>
      <w:pPr>
        <w:spacing w:after="0"/>
        <w:ind w:left="0"/>
        <w:jc w:val="both"/>
      </w:pPr>
      <w:r>
        <w:rPr>
          <w:rFonts w:ascii="Times New Roman"/>
          <w:b w:val="false"/>
          <w:i w:val="false"/>
          <w:color w:val="000000"/>
          <w:sz w:val="28"/>
        </w:rPr>
        <w:t xml:space="preserve">
      19.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мерзімін ұзарту кезінде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3" w:id="33"/>
    <w:p>
      <w:pPr>
        <w:spacing w:after="0"/>
        <w:ind w:left="0"/>
        <w:jc w:val="both"/>
      </w:pPr>
      <w:r>
        <w:rPr>
          <w:rFonts w:ascii="Times New Roman"/>
          <w:b w:val="false"/>
          <w:i w:val="false"/>
          <w:color w:val="000000"/>
          <w:sz w:val="28"/>
        </w:rPr>
        <w:t xml:space="preserve">
      20.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19.09.2023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5" w:id="34"/>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қызметін көрсетуге қойылатын негізгі талаптардың тізбесі</w:t>
      </w:r>
    </w:p>
    <w:bookmarkEnd w:id="34"/>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19.09.2023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беру, оның ішінде заңды тұлға-лицензиат бөліп шығару және бөлу нысандарында қайта ұйымдастырылған жағдайда, лицензияны және (немесе) лицензияға қосымшаны қайта ресімдеу кезінде – 10 (он) жұмыс күні;</w:t>
            </w:r>
          </w:p>
          <w:p>
            <w:pPr>
              <w:spacing w:after="20"/>
              <w:ind w:left="20"/>
              <w:jc w:val="both"/>
            </w:pPr>
            <w:r>
              <w:rPr>
                <w:rFonts w:ascii="Times New Roman"/>
                <w:b w:val="false"/>
                <w:i w:val="false"/>
                <w:color w:val="000000"/>
                <w:sz w:val="20"/>
              </w:rPr>
              <w:t>
2) заңды тұлға-лицензиат бөліп шығару және бөліну нысандарында қайта ұйымдастырылған жағдайда лицензияны және (немесе) лицензияға қосымшаны қайта ресімдеуді қоспағанда, лицензияны және (немесе) лицензияға қосымшаны қайта ресімдеу кезінде – 2 (екі) жұмыс күні;</w:t>
            </w:r>
          </w:p>
          <w:p>
            <w:pPr>
              <w:spacing w:after="20"/>
              <w:ind w:left="20"/>
              <w:jc w:val="both"/>
            </w:pPr>
            <w:r>
              <w:rPr>
                <w:rFonts w:ascii="Times New Roman"/>
                <w:b w:val="false"/>
                <w:i w:val="false"/>
                <w:color w:val="000000"/>
                <w:sz w:val="20"/>
              </w:rPr>
              <w:t>
3) лицензияны және (немесе) лицензияға қосымшаны электрондық нысанға ауыстыру үшін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адамының электрондық цифрлық қолтаңбасымен (бұдан әрі – ЭЦҚ) куәландырылған электрондық құжат нысанында астық қолхаттарын шығару арқылы қойма қызметі бойынша қызметтер көрсетуге лицензия және (немесе) лицензияға қосымшаны беру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көрсетілетін қызметті алушыға ақылы негізде көрсетiледi.</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жекелеген қызмет түрлерімен айналысу құқығы үшін лицензиялық алым төлейді, ол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лицензия бергені үшін – 10 (он) айлық есептік көрсеткішті;</w:t>
            </w:r>
          </w:p>
          <w:p>
            <w:pPr>
              <w:spacing w:after="20"/>
              <w:ind w:left="20"/>
              <w:jc w:val="both"/>
            </w:pPr>
            <w:r>
              <w:rPr>
                <w:rFonts w:ascii="Times New Roman"/>
                <w:b w:val="false"/>
                <w:i w:val="false"/>
                <w:color w:val="000000"/>
                <w:sz w:val="20"/>
              </w:rPr>
              <w:t>
2) лицензияларды қайта ресімдегені үшін – лицензия беру кезіндегі мөлшерлеменің 10 (он) пайызын құрайды.</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деңгейлі банктер және банк операцияларының жекелеген түрлерін жүзеге асыратын ұйымдар арқылы, сондай-ақ "электрондық үкімет" төлем шлюзі арқылы қолма-қол емес нысанда жүзеге асырылады.</w:t>
            </w:r>
          </w:p>
          <w:p>
            <w:pPr>
              <w:spacing w:after="20"/>
              <w:ind w:left="20"/>
              <w:jc w:val="both"/>
            </w:pPr>
            <w:r>
              <w:rPr>
                <w:rFonts w:ascii="Times New Roman"/>
                <w:b w:val="false"/>
                <w:i w:val="false"/>
                <w:color w:val="000000"/>
                <w:sz w:val="20"/>
              </w:rPr>
              <w:t>
Лицензиялық алым:</w:t>
            </w:r>
          </w:p>
          <w:p>
            <w:pPr>
              <w:spacing w:after="20"/>
              <w:ind w:left="20"/>
              <w:jc w:val="both"/>
            </w:pPr>
            <w:r>
              <w:rPr>
                <w:rFonts w:ascii="Times New Roman"/>
                <w:b w:val="false"/>
                <w:i w:val="false"/>
                <w:color w:val="000000"/>
                <w:sz w:val="20"/>
              </w:rPr>
              <w:t>
1) лицензияға қосымшаларды беру кезінде;</w:t>
            </w:r>
          </w:p>
          <w:p>
            <w:pPr>
              <w:spacing w:after="20"/>
              <w:ind w:left="20"/>
              <w:jc w:val="both"/>
            </w:pPr>
            <w:r>
              <w:rPr>
                <w:rFonts w:ascii="Times New Roman"/>
                <w:b w:val="false"/>
                <w:i w:val="false"/>
                <w:color w:val="000000"/>
                <w:sz w:val="20"/>
              </w:rPr>
              <w:t xml:space="preserve">
2) "Рұқсаттар және хабарламалар туралы" Қазақстан Республикасы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негіздер бойынша лицензиялар және (немесе) лицензияларға қосымшаларды беру кезінде төленбейді.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тұлғаның лицензияны және (немесе) лицензияға қосымшаны алуға арналған өтініші;</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астық қолхаттарын шығара отырып, қойма қызметі бойынша қызметтер көрсету жөніндегі қызметке қойылатын біліктілік талаптарына сәйкестік туралы мәліметтердің электрондық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1)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лицензияны және (немесе) лицензияға қосымшаны қайта ресімдеуге арналған өтініші; </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 бөліп шығару және бөлу нысандарында қайта ұйымдастырылған кезде:</w:t>
            </w:r>
          </w:p>
          <w:p>
            <w:pPr>
              <w:spacing w:after="20"/>
              <w:ind w:left="20"/>
              <w:jc w:val="both"/>
            </w:pPr>
            <w:r>
              <w:rPr>
                <w:rFonts w:ascii="Times New Roman"/>
                <w:b w:val="false"/>
                <w:i w:val="false"/>
                <w:color w:val="000000"/>
                <w:sz w:val="20"/>
              </w:rPr>
              <w:t xml:space="preserve">
1)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заңды тұлғаның лицензияны және (немесе) лицензияға қосымшаны қайта ресімдеуге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заңды тұлға-лицензиат бөліп шығару нысанында қайта ұйымдастырылған жағдайда, Қазақстан Республикасының заңнамасында белгіленген тәртіппен ресімделген, бөлу жүргізілген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xml:space="preserve">
4)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астық қолхаттарын шығара отырып, қойма қызметі бойынша қызметтер көрсету жөніндегі қызметке қойылатын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электрондық форматқа ауыстыру үшін:</w:t>
            </w:r>
          </w:p>
          <w:p>
            <w:pPr>
              <w:spacing w:after="20"/>
              <w:ind w:left="20"/>
              <w:jc w:val="both"/>
            </w:pPr>
            <w:r>
              <w:rPr>
                <w:rFonts w:ascii="Times New Roman"/>
                <w:b w:val="false"/>
                <w:i w:val="false"/>
                <w:color w:val="000000"/>
                <w:sz w:val="20"/>
              </w:rPr>
              <w:t xml:space="preserve">
көрсетілетін қызметті алушының ЭЦҚ-сымен куәландырылған электрондық құжат нысанындағы осы Тізбеге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заңды тұлғаның лицензияны және (немесе) лицензияға қосымшаны электрондық форматқа ауыстыруға арналған өтініші.</w:t>
            </w:r>
          </w:p>
          <w:p>
            <w:pPr>
              <w:spacing w:after="20"/>
              <w:ind w:left="20"/>
              <w:jc w:val="both"/>
            </w:pPr>
            <w:r>
              <w:rPr>
                <w:rFonts w:ascii="Times New Roman"/>
                <w:b w:val="false"/>
                <w:i w:val="false"/>
                <w:color w:val="000000"/>
                <w:sz w:val="20"/>
              </w:rPr>
              <w:t>
Заңды тұлғаны мемлекеттік тіркеу (қайта тіркеу) туралы, жылжымайтын мүлікке (астық сақтау орны, элеватор, астық қабылдау пункті) тіркелген құқықтар және оның техникалық сипаттамалары туралы, лицензия туралы, бюджетке лицензиялық алымның төленгені туралы мәліметтерді көрсетілетін қызметті беруші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осы санаты үшiн Қазақстан Республикасының заңдарында қызмет түрiмен айналысуға тыйым салынған болуы;</w:t>
            </w:r>
          </w:p>
          <w:p>
            <w:pPr>
              <w:spacing w:after="20"/>
              <w:ind w:left="20"/>
              <w:jc w:val="both"/>
            </w:pPr>
            <w:r>
              <w:rPr>
                <w:rFonts w:ascii="Times New Roman"/>
                <w:b w:val="false"/>
                <w:i w:val="false"/>
                <w:color w:val="000000"/>
                <w:sz w:val="20"/>
              </w:rPr>
              <w:t>
2) лицензиялық алымның енгізілмеген болуы;</w:t>
            </w:r>
          </w:p>
          <w:p>
            <w:pPr>
              <w:spacing w:after="20"/>
              <w:ind w:left="20"/>
              <w:jc w:val="both"/>
            </w:pPr>
            <w:r>
              <w:rPr>
                <w:rFonts w:ascii="Times New Roman"/>
                <w:b w:val="false"/>
                <w:i w:val="false"/>
                <w:color w:val="000000"/>
                <w:sz w:val="20"/>
              </w:rPr>
              <w:t>
 3) көрсетілетін қызметті алушының Қазақстан Республикасы Ауыл шаруашылығы министрінің 2015 жылғы 16 сәуірдегі № 4-1/339 бұйрығымен (Нормативтік құқықтық актілерді мемлекеттік тіркеу тізілімінде № 11595 болып тіркелген) бекітілген астық қолхаттарын шығара отырып, қойма қызметі бойынша қызметтер көрсету жөніндегі қызметке қойылатын біліктілік талаптарына және оларға сәйкестікті растайтын құжаттардың тізбесіне (бұдан әрі – біліктілік талаптары) сәйкес келмеуі;</w:t>
            </w:r>
          </w:p>
          <w:p>
            <w:pPr>
              <w:spacing w:after="20"/>
              <w:ind w:left="20"/>
              <w:jc w:val="both"/>
            </w:pPr>
            <w:r>
              <w:rPr>
                <w:rFonts w:ascii="Times New Roman"/>
                <w:b w:val="false"/>
                <w:i w:val="false"/>
                <w:color w:val="000000"/>
                <w:sz w:val="20"/>
              </w:rPr>
              <w:t xml:space="preserve">
 4)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шешімінің (үкімінің) болуы; </w:t>
            </w:r>
          </w:p>
          <w:p>
            <w:pPr>
              <w:spacing w:after="20"/>
              <w:ind w:left="20"/>
              <w:jc w:val="both"/>
            </w:pPr>
            <w:r>
              <w:rPr>
                <w:rFonts w:ascii="Times New Roman"/>
                <w:b w:val="false"/>
                <w:i w:val="false"/>
                <w:color w:val="000000"/>
                <w:sz w:val="20"/>
              </w:rPr>
              <w:t>
5) сот орындаушысының ұсынымы негізінде соттың көрсетілетін қызметті алушыға-борышкерге лицензия беруге уақытша тыйым салуы;</w:t>
            </w:r>
          </w:p>
          <w:p>
            <w:pPr>
              <w:spacing w:after="20"/>
              <w:ind w:left="20"/>
              <w:jc w:val="both"/>
            </w:pPr>
            <w:r>
              <w:rPr>
                <w:rFonts w:ascii="Times New Roman"/>
                <w:b w:val="false"/>
                <w:i w:val="false"/>
                <w:color w:val="000000"/>
                <w:sz w:val="20"/>
              </w:rPr>
              <w:t>
6) мемлекеттік көрсетілетін қызметті алу үшін көрсетілген қызметті алушы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мемлекеттік қызметті көрсетуден бас тарту үшін құжаттардың ұсынылмауы немесе тиісінше ресімделмеуі негіз болып табылады.</w:t>
            </w:r>
          </w:p>
          <w:p>
            <w:pPr>
              <w:spacing w:after="20"/>
              <w:ind w:left="20"/>
              <w:jc w:val="both"/>
            </w:pPr>
            <w:r>
              <w:rPr>
                <w:rFonts w:ascii="Times New Roman"/>
                <w:b w:val="false"/>
                <w:i w:val="false"/>
                <w:color w:val="000000"/>
                <w:sz w:val="20"/>
              </w:rPr>
              <w:t>
Заңды тұлға-лицензиат бөліп шығу және бөлу нысандарында қайта ұйымдастырылған кезде мемлекеттік қызметті көрсетуден бас тарту үшін мыналар негіз болып табылады:</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құжаттардың ұсынылмауы немесе дұрыс ресімделмеуі;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басқа заңды тұлғаға қайта ресімделсе.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мобильді қосымшада және пайдаланушының ақпараттық жүйелерінде қолжетімді әдістерді пайдалана отырып авторизациядан өту керек, одан кейін "Цифрлық құжаттар" бөлімінде одан әрі пайдалану үшін қажетті құжат қаралады.</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қызметінің байланыс телефоны 8 (7172) 55-59-61,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кезде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түрінің(-лерінің) толық атауы </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 беруіңізді сұраймын </w:t>
      </w:r>
    </w:p>
    <w:p>
      <w:pPr>
        <w:spacing w:after="0"/>
        <w:ind w:left="0"/>
        <w:jc w:val="both"/>
      </w:pPr>
      <w:r>
        <w:rPr>
          <w:rFonts w:ascii="Times New Roman"/>
          <w:b w:val="false"/>
          <w:i w:val="false"/>
          <w:color w:val="000000"/>
          <w:sz w:val="28"/>
        </w:rPr>
        <w:t xml:space="preserve">
      Заңды тұлғаның мекенжайы____________________________________________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(почталық индексі, ел (шетелдік заңды тұлға үшін), облыс, қала, аудан, елді мекен, көше </w:t>
      </w:r>
    </w:p>
    <w:p>
      <w:pPr>
        <w:spacing w:after="0"/>
        <w:ind w:left="0"/>
        <w:jc w:val="both"/>
      </w:pPr>
      <w:r>
        <w:rPr>
          <w:rFonts w:ascii="Times New Roman"/>
          <w:b w:val="false"/>
          <w:i w:val="false"/>
          <w:color w:val="000000"/>
          <w:sz w:val="28"/>
        </w:rPr>
        <w:t xml:space="preserve">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 </w:t>
      </w:r>
    </w:p>
    <w:p>
      <w:pPr>
        <w:spacing w:after="0"/>
        <w:ind w:left="0"/>
        <w:jc w:val="both"/>
      </w:pPr>
      <w:r>
        <w:rPr>
          <w:rFonts w:ascii="Times New Roman"/>
          <w:b w:val="false"/>
          <w:i w:val="false"/>
          <w:color w:val="000000"/>
          <w:sz w:val="28"/>
        </w:rPr>
        <w:t xml:space="preserve">
      Телефондары_________________________________________________________ </w:t>
      </w:r>
    </w:p>
    <w:p>
      <w:pPr>
        <w:spacing w:after="0"/>
        <w:ind w:left="0"/>
        <w:jc w:val="both"/>
      </w:pPr>
      <w:r>
        <w:rPr>
          <w:rFonts w:ascii="Times New Roman"/>
          <w:b w:val="false"/>
          <w:i w:val="false"/>
          <w:color w:val="000000"/>
          <w:sz w:val="28"/>
        </w:rPr>
        <w:t xml:space="preserve">
      Факсы_______________________________________________________________ </w:t>
      </w:r>
    </w:p>
    <w:p>
      <w:pPr>
        <w:spacing w:after="0"/>
        <w:ind w:left="0"/>
        <w:jc w:val="both"/>
      </w:pPr>
      <w:r>
        <w:rPr>
          <w:rFonts w:ascii="Times New Roman"/>
          <w:b w:val="false"/>
          <w:i w:val="false"/>
          <w:color w:val="000000"/>
          <w:sz w:val="28"/>
        </w:rPr>
        <w:t xml:space="preserve">
      Банктік шоты_________________________________________________________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w:t>
      </w:r>
    </w:p>
    <w:p>
      <w:pPr>
        <w:spacing w:after="0"/>
        <w:ind w:left="0"/>
        <w:jc w:val="both"/>
      </w:pPr>
      <w:r>
        <w:rPr>
          <w:rFonts w:ascii="Times New Roman"/>
          <w:b w:val="false"/>
          <w:i w:val="false"/>
          <w:color w:val="000000"/>
          <w:sz w:val="28"/>
        </w:rPr>
        <w:t xml:space="preserve">
      үйдің/ғимараттың (стационарлық үй-жайдың) нөмірі) </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барлық қоса беріліп отырған құжаттардың шындыққа сәйкес келетіндігі және жарамды </w:t>
      </w:r>
    </w:p>
    <w:p>
      <w:pPr>
        <w:spacing w:after="0"/>
        <w:ind w:left="0"/>
        <w:jc w:val="both"/>
      </w:pPr>
      <w:r>
        <w:rPr>
          <w:rFonts w:ascii="Times New Roman"/>
          <w:b w:val="false"/>
          <w:i w:val="false"/>
          <w:color w:val="000000"/>
          <w:sz w:val="28"/>
        </w:rPr>
        <w:t xml:space="preserve">
      болып табылатындығы;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xml:space="preserve">
      деректерді пайдалануға келісім беретіндігі расталады. </w:t>
      </w:r>
    </w:p>
    <w:p>
      <w:pPr>
        <w:spacing w:after="0"/>
        <w:ind w:left="0"/>
        <w:jc w:val="both"/>
      </w:pPr>
      <w:r>
        <w:rPr>
          <w:rFonts w:ascii="Times New Roman"/>
          <w:b w:val="false"/>
          <w:i w:val="false"/>
          <w:color w:val="000000"/>
          <w:sz w:val="28"/>
        </w:rPr>
        <w:t xml:space="preserve">
      Осымен мен ұсынған (толтырылған) ақпараттың дұрыстылығы бойынша </w:t>
      </w:r>
    </w:p>
    <w:p>
      <w:pPr>
        <w:spacing w:after="0"/>
        <w:ind w:left="0"/>
        <w:jc w:val="both"/>
      </w:pPr>
      <w:r>
        <w:rPr>
          <w:rFonts w:ascii="Times New Roman"/>
          <w:b w:val="false"/>
          <w:i w:val="false"/>
          <w:color w:val="000000"/>
          <w:sz w:val="28"/>
        </w:rPr>
        <w:t xml:space="preserve">
      Қазақстан Республикасы заңнамасына сәйкес жауаптылығымды растаймын. </w:t>
      </w:r>
    </w:p>
    <w:p>
      <w:pPr>
        <w:spacing w:after="0"/>
        <w:ind w:left="0"/>
        <w:jc w:val="both"/>
      </w:pPr>
      <w:r>
        <w:rPr>
          <w:rFonts w:ascii="Times New Roman"/>
          <w:b w:val="false"/>
          <w:i w:val="false"/>
          <w:color w:val="000000"/>
          <w:sz w:val="28"/>
        </w:rPr>
        <w:t xml:space="preserve">
      Басшы ______________________ ________________________________________ </w:t>
      </w:r>
    </w:p>
    <w:p>
      <w:pPr>
        <w:spacing w:after="0"/>
        <w:ind w:left="0"/>
        <w:jc w:val="both"/>
      </w:pPr>
      <w:r>
        <w:rPr>
          <w:rFonts w:ascii="Times New Roman"/>
          <w:b w:val="false"/>
          <w:i w:val="false"/>
          <w:color w:val="000000"/>
          <w:sz w:val="28"/>
        </w:rPr>
        <w:t>
                  (электрондық цифрлық қолтаңба) (аты, әкесінің аты (бар болса), тегі)</w:t>
      </w:r>
    </w:p>
    <w:p>
      <w:pPr>
        <w:spacing w:after="0"/>
        <w:ind w:left="0"/>
        <w:jc w:val="both"/>
      </w:pPr>
      <w:r>
        <w:rPr>
          <w:rFonts w:ascii="Times New Roman"/>
          <w:b w:val="false"/>
          <w:i w:val="false"/>
          <w:color w:val="000000"/>
          <w:sz w:val="28"/>
        </w:rPr>
        <w:t>
      Толтырылған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 жөніндегі қызметке қойылатын біліктілік талаптарына сәйкестік туралы мәліметтер нысаны</w:t>
      </w:r>
    </w:p>
    <w:p>
      <w:pPr>
        <w:spacing w:after="0"/>
        <w:ind w:left="0"/>
        <w:jc w:val="both"/>
      </w:pPr>
      <w:r>
        <w:rPr>
          <w:rFonts w:ascii="Times New Roman"/>
          <w:b w:val="false"/>
          <w:i w:val="false"/>
          <w:color w:val="000000"/>
          <w:sz w:val="28"/>
        </w:rPr>
        <w:t xml:space="preserve">
      Астық сақтау орнының (элеватордың, астық қабылдау пунктінің) </w:t>
      </w:r>
    </w:p>
    <w:p>
      <w:pPr>
        <w:spacing w:after="0"/>
        <w:ind w:left="0"/>
        <w:jc w:val="both"/>
      </w:pPr>
      <w:r>
        <w:rPr>
          <w:rFonts w:ascii="Times New Roman"/>
          <w:b w:val="false"/>
          <w:i w:val="false"/>
          <w:color w:val="000000"/>
          <w:sz w:val="28"/>
        </w:rPr>
        <w:t xml:space="preserve">
      атауы: _______________________________________________________________ </w:t>
      </w:r>
    </w:p>
    <w:p>
      <w:pPr>
        <w:spacing w:after="0"/>
        <w:ind w:left="0"/>
        <w:jc w:val="both"/>
      </w:pPr>
      <w:r>
        <w:rPr>
          <w:rFonts w:ascii="Times New Roman"/>
          <w:b w:val="false"/>
          <w:i w:val="false"/>
          <w:color w:val="000000"/>
          <w:sz w:val="28"/>
        </w:rPr>
        <w:t xml:space="preserve">
      Құқық иеленушінің бизнес сәйкестендіру нөмірі: _____________________ </w:t>
      </w:r>
    </w:p>
    <w:p>
      <w:pPr>
        <w:spacing w:after="0"/>
        <w:ind w:left="0"/>
        <w:jc w:val="both"/>
      </w:pPr>
      <w:r>
        <w:rPr>
          <w:rFonts w:ascii="Times New Roman"/>
          <w:b w:val="false"/>
          <w:i w:val="false"/>
          <w:color w:val="000000"/>
          <w:sz w:val="28"/>
        </w:rPr>
        <w:t xml:space="preserve">
      Астық сақтау орнының орналасқан жері және кадастрлық </w:t>
      </w:r>
    </w:p>
    <w:p>
      <w:pPr>
        <w:spacing w:after="0"/>
        <w:ind w:left="0"/>
        <w:jc w:val="both"/>
      </w:pPr>
      <w:r>
        <w:rPr>
          <w:rFonts w:ascii="Times New Roman"/>
          <w:b w:val="false"/>
          <w:i w:val="false"/>
          <w:color w:val="000000"/>
          <w:sz w:val="28"/>
        </w:rPr>
        <w:t xml:space="preserve">
      нөмірі _____________________________________________________________ </w:t>
      </w:r>
    </w:p>
    <w:p>
      <w:pPr>
        <w:spacing w:after="0"/>
        <w:ind w:left="0"/>
        <w:jc w:val="both"/>
      </w:pPr>
      <w:r>
        <w:rPr>
          <w:rFonts w:ascii="Times New Roman"/>
          <w:b w:val="false"/>
          <w:i w:val="false"/>
          <w:color w:val="000000"/>
          <w:sz w:val="28"/>
        </w:rPr>
        <w:t>
      Меншік иесі (құқық иеленуші)_______________________________________</w:t>
      </w:r>
    </w:p>
    <w:p>
      <w:pPr>
        <w:spacing w:after="0"/>
        <w:ind w:left="0"/>
        <w:jc w:val="left"/>
      </w:pPr>
      <w:r>
        <w:rPr>
          <w:rFonts w:ascii="Times New Roman"/>
          <w:b/>
          <w:i w:val="false"/>
          <w:color w:val="000000"/>
        </w:rPr>
        <w:t xml:space="preserve"> Технологиялық жабдықтың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салыстырып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Интернет желісіне қолжетімділік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бар-жоғы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Өткізу режимінің, аумақ қоршауының, асфальтталған және (немесе) </w:t>
      </w:r>
    </w:p>
    <w:p>
      <w:pPr>
        <w:spacing w:after="0"/>
        <w:ind w:left="0"/>
        <w:jc w:val="both"/>
      </w:pPr>
      <w:r>
        <w:rPr>
          <w:rFonts w:ascii="Times New Roman"/>
          <w:b w:val="false"/>
          <w:i w:val="false"/>
          <w:color w:val="000000"/>
          <w:sz w:val="28"/>
        </w:rPr>
        <w:t xml:space="preserve">
      бетондалған алаңдардың бар жоғы туралы </w:t>
      </w:r>
    </w:p>
    <w:p>
      <w:pPr>
        <w:spacing w:after="0"/>
        <w:ind w:left="0"/>
        <w:jc w:val="both"/>
      </w:pPr>
      <w:r>
        <w:rPr>
          <w:rFonts w:ascii="Times New Roman"/>
          <w:b w:val="false"/>
          <w:i w:val="false"/>
          <w:color w:val="000000"/>
          <w:sz w:val="28"/>
        </w:rPr>
        <w:t xml:space="preserve">
      мәліметтер _____________________________________________________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(асфальтталған және (немесе) бетондалған алаңдар бойынша шаршы </w:t>
      </w:r>
    </w:p>
    <w:p>
      <w:pPr>
        <w:spacing w:after="0"/>
        <w:ind w:left="0"/>
        <w:jc w:val="both"/>
      </w:pPr>
      <w:r>
        <w:rPr>
          <w:rFonts w:ascii="Times New Roman"/>
          <w:b w:val="false"/>
          <w:i w:val="false"/>
          <w:color w:val="000000"/>
          <w:sz w:val="28"/>
        </w:rPr>
        <w:t>
      метрдегі алаң көрсетіледі)</w:t>
      </w:r>
    </w:p>
    <w:p>
      <w:pPr>
        <w:spacing w:after="0"/>
        <w:ind w:left="0"/>
        <w:jc w:val="both"/>
      </w:pPr>
      <w:r>
        <w:rPr>
          <w:rFonts w:ascii="Times New Roman"/>
          <w:b w:val="false"/>
          <w:i w:val="false"/>
          <w:color w:val="000000"/>
          <w:sz w:val="28"/>
        </w:rPr>
        <w:t xml:space="preserve">
      Өлшеу құралдарының типін бекіту туралы, өлшеу құралдарын метрологиялық </w:t>
      </w:r>
    </w:p>
    <w:p>
      <w:pPr>
        <w:spacing w:after="0"/>
        <w:ind w:left="0"/>
        <w:jc w:val="both"/>
      </w:pPr>
      <w:r>
        <w:rPr>
          <w:rFonts w:ascii="Times New Roman"/>
          <w:b w:val="false"/>
          <w:i w:val="false"/>
          <w:color w:val="000000"/>
          <w:sz w:val="28"/>
        </w:rPr>
        <w:t xml:space="preserve">
      аттестаттау туралы және өлшеу құралдарын салыстырып тексеру туралы </w:t>
      </w:r>
    </w:p>
    <w:p>
      <w:pPr>
        <w:spacing w:after="0"/>
        <w:ind w:left="0"/>
        <w:jc w:val="both"/>
      </w:pPr>
      <w:r>
        <w:rPr>
          <w:rFonts w:ascii="Times New Roman"/>
          <w:b w:val="false"/>
          <w:i w:val="false"/>
          <w:color w:val="000000"/>
          <w:sz w:val="28"/>
        </w:rPr>
        <w:t xml:space="preserve">
      сертификаттардың бар-жоғы туралы мәліметтер (сертификаттарды мемлекеттік </w:t>
      </w:r>
    </w:p>
    <w:p>
      <w:pPr>
        <w:spacing w:after="0"/>
        <w:ind w:left="0"/>
        <w:jc w:val="both"/>
      </w:pPr>
      <w:r>
        <w:rPr>
          <w:rFonts w:ascii="Times New Roman"/>
          <w:b w:val="false"/>
          <w:i w:val="false"/>
          <w:color w:val="000000"/>
          <w:sz w:val="28"/>
        </w:rPr>
        <w:t xml:space="preserve">
      метрологиялық қызметтер немесе аккредиттелген заңды тұлғалардың метрологиялық </w:t>
      </w:r>
    </w:p>
    <w:p>
      <w:pPr>
        <w:spacing w:after="0"/>
        <w:ind w:left="0"/>
        <w:jc w:val="both"/>
      </w:pPr>
      <w:r>
        <w:rPr>
          <w:rFonts w:ascii="Times New Roman"/>
          <w:b w:val="false"/>
          <w:i w:val="false"/>
          <w:color w:val="000000"/>
          <w:sz w:val="28"/>
        </w:rPr>
        <w:t>
      қызметтері береді)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қызметтің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Астық сапасын айқындауға арналған өндірістік-техникалық зертхананың жарамды жабдықпен және аспаптармен жарақталуы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бар-жоғы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үлгілерін сақтауға арналған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залалданғанын анықтауға арналған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құрамы мен сапасын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ұнтақтауға арналған диірмендер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Елеуіштер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санын анықтауға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Техникалық басшылар мен мамандардың білікті құрамының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бизнес-сәйкестендіру нөмірі </w:t>
      </w:r>
    </w:p>
    <w:p>
      <w:pPr>
        <w:spacing w:after="0"/>
        <w:ind w:left="0"/>
        <w:jc w:val="both"/>
      </w:pPr>
      <w:r>
        <w:rPr>
          <w:rFonts w:ascii="Times New Roman"/>
          <w:b w:val="false"/>
          <w:i w:val="false"/>
          <w:color w:val="000000"/>
          <w:sz w:val="28"/>
        </w:rPr>
        <w:t>
      болмаған кезде, шетелдік заңды тұлғаның филиалы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арналған </w:t>
      </w:r>
    </w:p>
    <w:p>
      <w:pPr>
        <w:spacing w:after="0"/>
        <w:ind w:left="0"/>
        <w:jc w:val="both"/>
      </w:pPr>
      <w:r>
        <w:rPr>
          <w:rFonts w:ascii="Times New Roman"/>
          <w:b w:val="false"/>
          <w:i w:val="false"/>
          <w:color w:val="000000"/>
          <w:sz w:val="28"/>
        </w:rPr>
        <w:t xml:space="preserve">
      20___жылғы"___"_________берілген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қосымшалардың нөмірі(лері),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қосымшаны(ларды)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төмендегі негіздер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тәртіпке сәйкес заңды тұлға-лицензиаттың </w:t>
      </w:r>
    </w:p>
    <w:p>
      <w:pPr>
        <w:spacing w:after="0"/>
        <w:ind w:left="0"/>
        <w:jc w:val="both"/>
      </w:pPr>
      <w:r>
        <w:rPr>
          <w:rFonts w:ascii="Times New Roman"/>
          <w:b w:val="false"/>
          <w:i w:val="false"/>
          <w:color w:val="000000"/>
          <w:sz w:val="28"/>
        </w:rPr>
        <w:t xml:space="preserve">
      (тиісті ұяшықта Х көрсетіңіз): </w:t>
      </w:r>
    </w:p>
    <w:p>
      <w:pPr>
        <w:spacing w:after="0"/>
        <w:ind w:left="0"/>
        <w:jc w:val="both"/>
      </w:pPr>
      <w:r>
        <w:rPr>
          <w:rFonts w:ascii="Times New Roman"/>
          <w:b w:val="false"/>
          <w:i w:val="false"/>
          <w:color w:val="000000"/>
          <w:sz w:val="28"/>
        </w:rPr>
        <w:t xml:space="preserve">
      бірігу_______________________________________________________________ </w:t>
      </w:r>
    </w:p>
    <w:p>
      <w:pPr>
        <w:spacing w:after="0"/>
        <w:ind w:left="0"/>
        <w:jc w:val="both"/>
      </w:pPr>
      <w:r>
        <w:rPr>
          <w:rFonts w:ascii="Times New Roman"/>
          <w:b w:val="false"/>
          <w:i w:val="false"/>
          <w:color w:val="000000"/>
          <w:sz w:val="28"/>
        </w:rPr>
        <w:t xml:space="preserve">
      қайта құру ___________________________________________________________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______________________________________________________________ </w:t>
      </w:r>
    </w:p>
    <w:p>
      <w:pPr>
        <w:spacing w:after="0"/>
        <w:ind w:left="0"/>
        <w:jc w:val="both"/>
      </w:pPr>
      <w:r>
        <w:rPr>
          <w:rFonts w:ascii="Times New Roman"/>
          <w:b w:val="false"/>
          <w:i w:val="false"/>
          <w:color w:val="000000"/>
          <w:sz w:val="28"/>
        </w:rPr>
        <w:t xml:space="preserve">
      бөліпшығару _________________________________________________________ </w:t>
      </w:r>
    </w:p>
    <w:p>
      <w:pPr>
        <w:spacing w:after="0"/>
        <w:ind w:left="0"/>
        <w:jc w:val="both"/>
      </w:pPr>
      <w:r>
        <w:rPr>
          <w:rFonts w:ascii="Times New Roman"/>
          <w:b w:val="false"/>
          <w:i w:val="false"/>
          <w:color w:val="000000"/>
          <w:sz w:val="28"/>
        </w:rPr>
        <w:t xml:space="preserve">
      бөліну _________________________________жолымен қайта ұйымдастырылуы </w:t>
      </w:r>
    </w:p>
    <w:p>
      <w:pPr>
        <w:spacing w:after="0"/>
        <w:ind w:left="0"/>
        <w:jc w:val="both"/>
      </w:pPr>
      <w:r>
        <w:rPr>
          <w:rFonts w:ascii="Times New Roman"/>
          <w:b w:val="false"/>
          <w:i w:val="false"/>
          <w:color w:val="000000"/>
          <w:sz w:val="28"/>
        </w:rPr>
        <w:t xml:space="preserve">
      2) заңды тұлға лицензиат атауының өзгеруі____________________________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заңды тұлға лицензиаттың орналасқан жерінің өзгеруі________________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лицензияларға қосымшалар үшін объектілерді көрсете отырып, объект нақты </w:t>
      </w:r>
    </w:p>
    <w:p>
      <w:pPr>
        <w:spacing w:after="0"/>
        <w:ind w:left="0"/>
        <w:jc w:val="both"/>
      </w:pPr>
      <w:r>
        <w:rPr>
          <w:rFonts w:ascii="Times New Roman"/>
          <w:b w:val="false"/>
          <w:i w:val="false"/>
          <w:color w:val="000000"/>
          <w:sz w:val="28"/>
        </w:rPr>
        <w:t xml:space="preserve">
      көшірілмей оның орналасқан жерінің мекенжайын өзгерту______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Қазақстан Республикасының заңдарында қайта рәсімдеу талабының </w:t>
      </w:r>
    </w:p>
    <w:p>
      <w:pPr>
        <w:spacing w:after="0"/>
        <w:ind w:left="0"/>
        <w:jc w:val="both"/>
      </w:pPr>
      <w:r>
        <w:rPr>
          <w:rFonts w:ascii="Times New Roman"/>
          <w:b w:val="false"/>
          <w:i w:val="false"/>
          <w:color w:val="000000"/>
          <w:sz w:val="28"/>
        </w:rPr>
        <w:t xml:space="preserve">
      болуы 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мекенжайы__________________________________________ </w:t>
      </w:r>
    </w:p>
    <w:p>
      <w:pPr>
        <w:spacing w:after="0"/>
        <w:ind w:left="0"/>
        <w:jc w:val="both"/>
      </w:pPr>
      <w:r>
        <w:rPr>
          <w:rFonts w:ascii="Times New Roman"/>
          <w:b w:val="false"/>
          <w:i w:val="false"/>
          <w:color w:val="000000"/>
          <w:sz w:val="28"/>
        </w:rPr>
        <w:t xml:space="preserve">
      (ел – шетелдік заңды тұлға үшін, почталық индексі, облыс, қала, аудан, елді </w:t>
      </w:r>
    </w:p>
    <w:p>
      <w:pPr>
        <w:spacing w:after="0"/>
        <w:ind w:left="0"/>
        <w:jc w:val="both"/>
      </w:pPr>
      <w:r>
        <w:rPr>
          <w:rFonts w:ascii="Times New Roman"/>
          <w:b w:val="false"/>
          <w:i w:val="false"/>
          <w:color w:val="000000"/>
          <w:sz w:val="28"/>
        </w:rPr>
        <w:t xml:space="preserve">
      мекен,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почтасы 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w:t>
      </w:r>
    </w:p>
    <w:p>
      <w:pPr>
        <w:spacing w:after="0"/>
        <w:ind w:left="0"/>
        <w:jc w:val="both"/>
      </w:pPr>
      <w:r>
        <w:rPr>
          <w:rFonts w:ascii="Times New Roman"/>
          <w:b w:val="false"/>
          <w:i w:val="false"/>
          <w:color w:val="000000"/>
          <w:sz w:val="28"/>
        </w:rPr>
        <w:t xml:space="preserve">
      үйдің/ ғимараттың (стационарлық үй-жайдың) нөмірі) </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барлық қоса беріліп отырған құжаттардың шындыққа сәйкес келетіндігі және жарамды </w:t>
      </w:r>
    </w:p>
    <w:p>
      <w:pPr>
        <w:spacing w:after="0"/>
        <w:ind w:left="0"/>
        <w:jc w:val="both"/>
      </w:pPr>
      <w:r>
        <w:rPr>
          <w:rFonts w:ascii="Times New Roman"/>
          <w:b w:val="false"/>
          <w:i w:val="false"/>
          <w:color w:val="000000"/>
          <w:sz w:val="28"/>
        </w:rPr>
        <w:t xml:space="preserve">
      болып табылатындығы;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xml:space="preserve">
      деректерді пайдалануға келісім беретіндігі расталады; </w:t>
      </w:r>
    </w:p>
    <w:p>
      <w:pPr>
        <w:spacing w:after="0"/>
        <w:ind w:left="0"/>
        <w:jc w:val="both"/>
      </w:pPr>
      <w:r>
        <w:rPr>
          <w:rFonts w:ascii="Times New Roman"/>
          <w:b w:val="false"/>
          <w:i w:val="false"/>
          <w:color w:val="000000"/>
          <w:sz w:val="28"/>
        </w:rPr>
        <w:t xml:space="preserve">
      өтініш беруші өтінішті (халыққа қызмет көрсету орталығы арқылы жүгінген кезде) </w:t>
      </w:r>
    </w:p>
    <w:p>
      <w:pPr>
        <w:spacing w:after="0"/>
        <w:ind w:left="0"/>
        <w:jc w:val="both"/>
      </w:pPr>
      <w:r>
        <w:rPr>
          <w:rFonts w:ascii="Times New Roman"/>
          <w:b w:val="false"/>
          <w:i w:val="false"/>
          <w:color w:val="000000"/>
          <w:sz w:val="28"/>
        </w:rPr>
        <w:t xml:space="preserve">
      халыққа қызмет көрсету орталығы жұмыскерінің электрондық цифрлық </w:t>
      </w:r>
    </w:p>
    <w:p>
      <w:pPr>
        <w:spacing w:after="0"/>
        <w:ind w:left="0"/>
        <w:jc w:val="both"/>
      </w:pPr>
      <w:r>
        <w:rPr>
          <w:rFonts w:ascii="Times New Roman"/>
          <w:b w:val="false"/>
          <w:i w:val="false"/>
          <w:color w:val="000000"/>
          <w:sz w:val="28"/>
        </w:rPr>
        <w:t xml:space="preserve">
      қолтаңбасымен куәландыруға келіседі </w:t>
      </w:r>
    </w:p>
    <w:p>
      <w:pPr>
        <w:spacing w:after="0"/>
        <w:ind w:left="0"/>
        <w:jc w:val="both"/>
      </w:pPr>
      <w:r>
        <w:rPr>
          <w:rFonts w:ascii="Times New Roman"/>
          <w:b w:val="false"/>
          <w:i w:val="false"/>
          <w:color w:val="000000"/>
          <w:sz w:val="28"/>
        </w:rPr>
        <w:t xml:space="preserve">
      Басшы _______________________________ _________________________________ </w:t>
      </w:r>
    </w:p>
    <w:p>
      <w:pPr>
        <w:spacing w:after="0"/>
        <w:ind w:left="0"/>
        <w:jc w:val="both"/>
      </w:pPr>
      <w:r>
        <w:rPr>
          <w:rFonts w:ascii="Times New Roman"/>
          <w:b w:val="false"/>
          <w:i w:val="false"/>
          <w:color w:val="000000"/>
          <w:sz w:val="28"/>
        </w:rPr>
        <w:t>
                  (электрондық цифрлық қалтаңбасы)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лицензияны және (немесе) лицензияға қосымшаны электрондық форматқа ауыстыруға арналған өтініші</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w:t>
      </w:r>
    </w:p>
    <w:p>
      <w:pPr>
        <w:spacing w:after="0"/>
        <w:ind w:left="0"/>
        <w:jc w:val="both"/>
      </w:pPr>
      <w:r>
        <w:rPr>
          <w:rFonts w:ascii="Times New Roman"/>
          <w:b w:val="false"/>
          <w:i w:val="false"/>
          <w:color w:val="000000"/>
          <w:sz w:val="28"/>
        </w:rPr>
        <w:t xml:space="preserve">
      (оның ішінде шетелдік заңды тұлғаның), заңды тұлғаның бизнес- сәйкестендіру нөмірі </w:t>
      </w:r>
    </w:p>
    <w:p>
      <w:pPr>
        <w:spacing w:after="0"/>
        <w:ind w:left="0"/>
        <w:jc w:val="both"/>
      </w:pPr>
      <w:r>
        <w:rPr>
          <w:rFonts w:ascii="Times New Roman"/>
          <w:b w:val="false"/>
          <w:i w:val="false"/>
          <w:color w:val="000000"/>
          <w:sz w:val="28"/>
        </w:rPr>
        <w:t>
      болмаған кезде, шетелдік заңды тұлғаның филиалы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қызметтің кіші түрінің (түрлерінің) толық </w:t>
      </w:r>
    </w:p>
    <w:p>
      <w:pPr>
        <w:spacing w:after="0"/>
        <w:ind w:left="0"/>
        <w:jc w:val="both"/>
      </w:pPr>
      <w:r>
        <w:rPr>
          <w:rFonts w:ascii="Times New Roman"/>
          <w:b w:val="false"/>
          <w:i w:val="false"/>
          <w:color w:val="000000"/>
          <w:sz w:val="28"/>
        </w:rPr>
        <w:t xml:space="preserve">
      атауын көрсету) </w:t>
      </w:r>
    </w:p>
    <w:p>
      <w:pPr>
        <w:spacing w:after="0"/>
        <w:ind w:left="0"/>
        <w:jc w:val="both"/>
      </w:pPr>
      <w:r>
        <w:rPr>
          <w:rFonts w:ascii="Times New Roman"/>
          <w:b w:val="false"/>
          <w:i w:val="false"/>
          <w:color w:val="000000"/>
          <w:sz w:val="28"/>
        </w:rPr>
        <w:t xml:space="preserve">
      жүзеге асыруға арналған лицензияны және (немесе) лицензияға қосымшаны </w:t>
      </w:r>
    </w:p>
    <w:p>
      <w:pPr>
        <w:spacing w:after="0"/>
        <w:ind w:left="0"/>
        <w:jc w:val="both"/>
      </w:pPr>
      <w:r>
        <w:rPr>
          <w:rFonts w:ascii="Times New Roman"/>
          <w:b w:val="false"/>
          <w:i w:val="false"/>
          <w:color w:val="000000"/>
          <w:sz w:val="28"/>
        </w:rPr>
        <w:t xml:space="preserve">
      электрондық форматқа ауыстыруды өтінемін.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 – шетелдік заңды тұлға үшін, почталық индексі, облыс, қала, аудан, </w:t>
      </w:r>
    </w:p>
    <w:p>
      <w:pPr>
        <w:spacing w:after="0"/>
        <w:ind w:left="0"/>
        <w:jc w:val="both"/>
      </w:pPr>
      <w:r>
        <w:rPr>
          <w:rFonts w:ascii="Times New Roman"/>
          <w:b w:val="false"/>
          <w:i w:val="false"/>
          <w:color w:val="000000"/>
          <w:sz w:val="28"/>
        </w:rPr>
        <w:t>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xml:space="preserve">
      Электрондық почтасы 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 </w:t>
      </w:r>
    </w:p>
    <w:p>
      <w:pPr>
        <w:spacing w:after="0"/>
        <w:ind w:left="0"/>
        <w:jc w:val="both"/>
      </w:pPr>
      <w:r>
        <w:rPr>
          <w:rFonts w:ascii="Times New Roman"/>
          <w:b w:val="false"/>
          <w:i w:val="false"/>
          <w:color w:val="000000"/>
          <w:sz w:val="28"/>
        </w:rPr>
        <w:t xml:space="preserve">
      Факсы __________________________________________________________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асыратын объектінің </w:t>
      </w:r>
    </w:p>
    <w:p>
      <w:pPr>
        <w:spacing w:after="0"/>
        <w:ind w:left="0"/>
        <w:jc w:val="both"/>
      </w:pPr>
      <w:r>
        <w:rPr>
          <w:rFonts w:ascii="Times New Roman"/>
          <w:b w:val="false"/>
          <w:i w:val="false"/>
          <w:color w:val="000000"/>
          <w:sz w:val="28"/>
        </w:rPr>
        <w:t xml:space="preserve">
      мекенжайы_________________________________________________ </w:t>
      </w:r>
    </w:p>
    <w:p>
      <w:pPr>
        <w:spacing w:after="0"/>
        <w:ind w:left="0"/>
        <w:jc w:val="both"/>
      </w:pPr>
      <w:r>
        <w:rPr>
          <w:rFonts w:ascii="Times New Roman"/>
          <w:b w:val="false"/>
          <w:i w:val="false"/>
          <w:color w:val="000000"/>
          <w:sz w:val="28"/>
        </w:rPr>
        <w:t xml:space="preserve">
      (почталық индексі, облыс, қала, аудан, елді мекен, көше атауы, үйдің/ </w:t>
      </w:r>
    </w:p>
    <w:p>
      <w:pPr>
        <w:spacing w:after="0"/>
        <w:ind w:left="0"/>
        <w:jc w:val="both"/>
      </w:pPr>
      <w:r>
        <w:rPr>
          <w:rFonts w:ascii="Times New Roman"/>
          <w:b w:val="false"/>
          <w:i w:val="false"/>
          <w:color w:val="000000"/>
          <w:sz w:val="28"/>
        </w:rPr>
        <w:t xml:space="preserve">
      ғимараттың (стационарлық үй-жайдың) нөмірі)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 ресми байланыс деректері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w:t>
      </w:r>
    </w:p>
    <w:p>
      <w:pPr>
        <w:spacing w:after="0"/>
        <w:ind w:left="0"/>
        <w:jc w:val="both"/>
      </w:pPr>
      <w:r>
        <w:rPr>
          <w:rFonts w:ascii="Times New Roman"/>
          <w:b w:val="false"/>
          <w:i w:val="false"/>
          <w:color w:val="000000"/>
          <w:sz w:val="28"/>
        </w:rPr>
        <w:t xml:space="preserve">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салмағандығы; </w:t>
      </w:r>
    </w:p>
    <w:p>
      <w:pPr>
        <w:spacing w:after="0"/>
        <w:ind w:left="0"/>
        <w:jc w:val="both"/>
      </w:pPr>
      <w:r>
        <w:rPr>
          <w:rFonts w:ascii="Times New Roman"/>
          <w:b w:val="false"/>
          <w:i w:val="false"/>
          <w:color w:val="000000"/>
          <w:sz w:val="28"/>
        </w:rPr>
        <w:t xml:space="preserve">
      лицензияны және (немесе) лицензияға қосымшаны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             ________________________________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5"/>
    <w:p>
      <w:pPr>
        <w:spacing w:after="0"/>
        <w:ind w:left="0"/>
        <w:jc w:val="left"/>
      </w:pPr>
      <w:r>
        <w:rPr>
          <w:rFonts w:ascii="Times New Roman"/>
          <w:b/>
          <w:i w:val="false"/>
          <w:color w:val="000000"/>
        </w:rPr>
        <w:t xml:space="preserve"> Лицензия</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 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 сәйкестендіру нөмірі болмаған кезде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Қызмет немесе іс-әрекеттер (операциялар)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(почталық индексі, облыс, қала, аудан, елді мекен, көше атауы, үй/ғимарат нөмірі (стационарлық бөлме)</w:t>
      </w:r>
    </w:p>
    <w:p>
      <w:pPr>
        <w:spacing w:after="0"/>
        <w:ind w:left="0"/>
        <w:jc w:val="both"/>
      </w:pPr>
      <w:r>
        <w:rPr>
          <w:rFonts w:ascii="Times New Roman"/>
          <w:b w:val="false"/>
          <w:i w:val="false"/>
          <w:color w:val="000000"/>
          <w:sz w:val="28"/>
        </w:rPr>
        <w:t>
      Ерекше жағдайлар 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адам)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әкесiнiң аты (бар болса), тегi)</w:t>
      </w:r>
    </w:p>
    <w:p>
      <w:pPr>
        <w:spacing w:after="0"/>
        <w:ind w:left="0"/>
        <w:jc w:val="both"/>
      </w:pPr>
      <w:r>
        <w:rPr>
          <w:rFonts w:ascii="Times New Roman"/>
          <w:b w:val="false"/>
          <w:i w:val="false"/>
          <w:color w:val="000000"/>
          <w:sz w:val="28"/>
        </w:rPr>
        <w:t>
      Алғашқы берілген күні: _______ жылғы "____" ____________</w:t>
      </w:r>
    </w:p>
    <w:p>
      <w:pPr>
        <w:spacing w:after="0"/>
        <w:ind w:left="0"/>
        <w:jc w:val="both"/>
      </w:pPr>
      <w:r>
        <w:rPr>
          <w:rFonts w:ascii="Times New Roman"/>
          <w:b w:val="false"/>
          <w:i w:val="false"/>
          <w:color w:val="000000"/>
          <w:sz w:val="28"/>
        </w:rPr>
        <w:t>
      Лицензияның қолданылу кезеңі: _______ жылғы "____" ____________</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6"/>
    <w:p>
      <w:pPr>
        <w:spacing w:after="0"/>
        <w:ind w:left="0"/>
        <w:jc w:val="left"/>
      </w:pPr>
      <w:r>
        <w:rPr>
          <w:rFonts w:ascii="Times New Roman"/>
          <w:b/>
          <w:i w:val="false"/>
          <w:color w:val="000000"/>
        </w:rPr>
        <w:t xml:space="preserve"> Лицензияға қосымша</w:t>
      </w:r>
    </w:p>
    <w:bookmarkEnd w:id="36"/>
    <w:p>
      <w:pPr>
        <w:spacing w:after="0"/>
        <w:ind w:left="0"/>
        <w:jc w:val="both"/>
      </w:pPr>
      <w:r>
        <w:rPr>
          <w:rFonts w:ascii="Times New Roman"/>
          <w:b w:val="false"/>
          <w:i w:val="false"/>
          <w:color w:val="000000"/>
          <w:sz w:val="28"/>
        </w:rPr>
        <w:t>
      Лицензияның нөмірі ____________</w:t>
      </w:r>
    </w:p>
    <w:p>
      <w:pPr>
        <w:spacing w:after="0"/>
        <w:ind w:left="0"/>
        <w:jc w:val="both"/>
      </w:pPr>
      <w:r>
        <w:rPr>
          <w:rFonts w:ascii="Times New Roman"/>
          <w:b w:val="false"/>
          <w:i w:val="false"/>
          <w:color w:val="000000"/>
          <w:sz w:val="28"/>
        </w:rPr>
        <w:t>
      Лицензияның берілген күні 20 __ жылғы _________________</w:t>
      </w:r>
    </w:p>
    <w:p>
      <w:pPr>
        <w:spacing w:after="0"/>
        <w:ind w:left="0"/>
        <w:jc w:val="both"/>
      </w:pPr>
      <w:r>
        <w:rPr>
          <w:rFonts w:ascii="Times New Roman"/>
          <w:b w:val="false"/>
          <w:i w:val="false"/>
          <w:color w:val="000000"/>
          <w:sz w:val="28"/>
        </w:rPr>
        <w:t xml:space="preserve">
      Лицензиат _______________________________________________________________ </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тұлғаның бизнес- сәйкестендіру нөмірі болмаған кезде – шетелдік заңды тұлға филиалының немесе өкілдігінің бизнес- сәйкестендіру нөмірі)</w:t>
      </w:r>
    </w:p>
    <w:p>
      <w:pPr>
        <w:spacing w:after="0"/>
        <w:ind w:left="0"/>
        <w:jc w:val="both"/>
      </w:pPr>
      <w:r>
        <w:rPr>
          <w:rFonts w:ascii="Times New Roman"/>
          <w:b w:val="false"/>
          <w:i w:val="false"/>
          <w:color w:val="000000"/>
          <w:sz w:val="28"/>
        </w:rPr>
        <w:t>
      Қызмет немесе іс-әрекеттерді (операциялар) жүзеге асыратын объектінің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(почталық индексі, облыс, қала, аудан, елді мекен, көше атауы, үй/ғимараттың (стационарлық бөлме) нөмірі)</w:t>
      </w:r>
    </w:p>
    <w:p>
      <w:pPr>
        <w:spacing w:after="0"/>
        <w:ind w:left="0"/>
        <w:jc w:val="both"/>
      </w:pPr>
      <w:r>
        <w:rPr>
          <w:rFonts w:ascii="Times New Roman"/>
          <w:b w:val="false"/>
          <w:i w:val="false"/>
          <w:color w:val="000000"/>
          <w:sz w:val="28"/>
        </w:rPr>
        <w:t xml:space="preserve">
      Лицензияны қолданылудың ерекше шарттары ________________________________ </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(лицензияға қосымшаны берген органның толық атауы)</w:t>
      </w:r>
    </w:p>
    <w:p>
      <w:pPr>
        <w:spacing w:after="0"/>
        <w:ind w:left="0"/>
        <w:jc w:val="both"/>
      </w:pPr>
      <w:r>
        <w:rPr>
          <w:rFonts w:ascii="Times New Roman"/>
          <w:b w:val="false"/>
          <w:i w:val="false"/>
          <w:color w:val="000000"/>
          <w:sz w:val="28"/>
        </w:rPr>
        <w:t>
      Басшы (уәкiлеттi адам)</w:t>
      </w:r>
    </w:p>
    <w:p>
      <w:pPr>
        <w:spacing w:after="0"/>
        <w:ind w:left="0"/>
        <w:jc w:val="both"/>
      </w:pPr>
      <w:r>
        <w:rPr>
          <w:rFonts w:ascii="Times New Roman"/>
          <w:b w:val="false"/>
          <w:i w:val="false"/>
          <w:color w:val="000000"/>
          <w:sz w:val="28"/>
        </w:rPr>
        <w:t xml:space="preserve">
      _________________________________ _______________________________ </w:t>
      </w:r>
    </w:p>
    <w:p>
      <w:pPr>
        <w:spacing w:after="0"/>
        <w:ind w:left="0"/>
        <w:jc w:val="both"/>
      </w:pPr>
      <w:r>
        <w:rPr>
          <w:rFonts w:ascii="Times New Roman"/>
          <w:b w:val="false"/>
          <w:i w:val="false"/>
          <w:color w:val="000000"/>
          <w:sz w:val="28"/>
        </w:rPr>
        <w:t>
      (электрондық цифрлық қолтаңбасы) (аты, әкесiнiң аты (бар болса), тегi)</w:t>
      </w:r>
    </w:p>
    <w:p>
      <w:pPr>
        <w:spacing w:after="0"/>
        <w:ind w:left="0"/>
        <w:jc w:val="both"/>
      </w:pPr>
      <w:r>
        <w:rPr>
          <w:rFonts w:ascii="Times New Roman"/>
          <w:b w:val="false"/>
          <w:i w:val="false"/>
          <w:color w:val="000000"/>
          <w:sz w:val="28"/>
        </w:rPr>
        <w:t>
      Қосымшаның нөмірі ________________</w:t>
      </w:r>
    </w:p>
    <w:p>
      <w:pPr>
        <w:spacing w:after="0"/>
        <w:ind w:left="0"/>
        <w:jc w:val="both"/>
      </w:pPr>
      <w:r>
        <w:rPr>
          <w:rFonts w:ascii="Times New Roman"/>
          <w:b w:val="false"/>
          <w:i w:val="false"/>
          <w:color w:val="000000"/>
          <w:sz w:val="28"/>
        </w:rPr>
        <w:t>
      Қолданылу мерзiмi _______ жылғы "____" ____________</w:t>
      </w:r>
    </w:p>
    <w:p>
      <w:pPr>
        <w:spacing w:after="0"/>
        <w:ind w:left="0"/>
        <w:jc w:val="both"/>
      </w:pPr>
      <w:r>
        <w:rPr>
          <w:rFonts w:ascii="Times New Roman"/>
          <w:b w:val="false"/>
          <w:i w:val="false"/>
          <w:color w:val="000000"/>
          <w:sz w:val="28"/>
        </w:rPr>
        <w:t>
      Қосымшаның берілген күні _______ жылғы "____" ____________</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bookmarkStart w:name="z49" w:id="37"/>
    <w:p>
      <w:pPr>
        <w:spacing w:after="0"/>
        <w:ind w:left="0"/>
        <w:jc w:val="left"/>
      </w:pPr>
      <w:r>
        <w:rPr>
          <w:rFonts w:ascii="Times New Roman"/>
          <w:b/>
          <w:i w:val="false"/>
          <w:color w:val="000000"/>
        </w:rPr>
        <w:t xml:space="preserve"> Мемлекеттік қызмет көрсетуден уәжді бас тарту</w:t>
      </w:r>
    </w:p>
    <w:bookmarkEnd w:id="37"/>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 елді мекен: [Қала\ елді мекен]</w:t>
      </w:r>
    </w:p>
    <w:p>
      <w:pPr>
        <w:spacing w:after="0"/>
        <w:ind w:left="0"/>
        <w:jc w:val="both"/>
      </w:pPr>
      <w:r>
        <w:rPr>
          <w:rFonts w:ascii="Times New Roman"/>
          <w:b w:val="false"/>
          <w:i w:val="false"/>
          <w:color w:val="000000"/>
          <w:sz w:val="28"/>
        </w:rPr>
        <w:t>
      [бизнес-сәйкестендіру нөмірі] [БСН]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 [Қол қоюшының аты, әкесiнiң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[Аты, әкесiнiң аты (бар болса),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маусымдағы</w:t>
            </w:r>
            <w:r>
              <w:br/>
            </w:r>
            <w:r>
              <w:rPr>
                <w:rFonts w:ascii="Times New Roman"/>
                <w:b w:val="false"/>
                <w:i w:val="false"/>
                <w:color w:val="000000"/>
                <w:sz w:val="20"/>
              </w:rPr>
              <w:t>№ 178 бұйрығына 2-қосымша</w:t>
            </w:r>
          </w:p>
        </w:tc>
      </w:tr>
    </w:tbl>
    <w:bookmarkStart w:name="z51" w:id="38"/>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 тізбесі</w:t>
      </w:r>
    </w:p>
    <w:bookmarkEnd w:id="38"/>
    <w:bookmarkStart w:name="z52" w:id="39"/>
    <w:p>
      <w:pPr>
        <w:spacing w:after="0"/>
        <w:ind w:left="0"/>
        <w:jc w:val="both"/>
      </w:pPr>
      <w:r>
        <w:rPr>
          <w:rFonts w:ascii="Times New Roman"/>
          <w:b w:val="false"/>
          <w:i w:val="false"/>
          <w:color w:val="000000"/>
          <w:sz w:val="28"/>
        </w:rPr>
        <w:t xml:space="preserve">
      1.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11625 болып тіркелген).</w:t>
      </w:r>
    </w:p>
    <w:bookmarkEnd w:id="39"/>
    <w:bookmarkStart w:name="z53" w:id="40"/>
    <w:p>
      <w:pPr>
        <w:spacing w:after="0"/>
        <w:ind w:left="0"/>
        <w:jc w:val="both"/>
      </w:pPr>
      <w:r>
        <w:rPr>
          <w:rFonts w:ascii="Times New Roman"/>
          <w:b w:val="false"/>
          <w:i w:val="false"/>
          <w:color w:val="000000"/>
          <w:sz w:val="28"/>
        </w:rPr>
        <w:t xml:space="preserve">
      2. "Астық қолхаттарын беру арқылы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 ақпандағы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14899 болып тіркелген).</w:t>
      </w:r>
    </w:p>
    <w:bookmarkEnd w:id="40"/>
    <w:bookmarkStart w:name="z54" w:id="41"/>
    <w:p>
      <w:pPr>
        <w:spacing w:after="0"/>
        <w:ind w:left="0"/>
        <w:jc w:val="both"/>
      </w:pPr>
      <w:r>
        <w:rPr>
          <w:rFonts w:ascii="Times New Roman"/>
          <w:b w:val="false"/>
          <w:i w:val="false"/>
          <w:color w:val="000000"/>
          <w:sz w:val="28"/>
        </w:rPr>
        <w:t xml:space="preserve">
      3.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22 мамырдағы № 4-1/468 бұйрығына өзгеріс енгізу туралы" Қазақстан Республикасы Ауыл шаруашылығы министрінің 2019 жылғы 6 қыркүйектегі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19374 болып тіркелген).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