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c8cc" w14:textId="b74c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қорытындының нысанын бекіту туралы" Қазақстан Республикасы Индустрия және инфрақұрылымдық даму министрінің 2019 жылғы 31 мамырдағы № 346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7 маусымдағы № 281 бұйрығы. Қазақстан Республикасының Әділет министрлігінде 2021 жылғы 9 маусымда № 22978 болып тіркелді</w:t>
      </w:r>
    </w:p>
    <w:p>
      <w:pPr>
        <w:spacing w:after="0"/>
        <w:ind w:left="0"/>
        <w:jc w:val="both"/>
      </w:pPr>
      <w:r>
        <w:rPr>
          <w:rFonts w:ascii="Times New Roman"/>
          <w:b w:val="false"/>
          <w:i w:val="false"/>
          <w:color w:val="000000"/>
          <w:sz w:val="28"/>
        </w:rPr>
        <w:t xml:space="preserve">
               Нұр-Сұлтан қаласы                                                                                                         город Нур-Султан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қорытындының нысанын бекіту туралы"  Қазақстан Республикасы Индустрия және инфрақұрылымдық даму министрінің 2019 жылғы 31 мамырдағы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346 бұйрығының күші жойылды деп тану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2-тармағына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1. "Бағалы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қорытындының нысанын бекіту туралы"  Қазақстан Республикасы Индустрия және инфрақұрылымдық даму министрінің 2019 жылғы 31 мамырдағы № 346 бұйрығының (Нормативтік құқықтық актілерінің мемлекеттік тіркеу тізілімінде № 18785 болып тіркелген) күші жойылды деп танылсын.</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1831"/>
        <w:gridCol w:w="6773"/>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br/>
      </w:r>
      <w:r>
        <w:rPr>
          <w:rFonts w:ascii="Times New Roman"/>
          <w:b/>
          <w:i w:val="false"/>
          <w:color w:val="000000"/>
          <w:sz w:val="28"/>
        </w:rPr>
        <w:t>Қазақстан Республикасының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және интеграция минист</w:t>
      </w:r>
      <w:r>
        <w:rPr>
          <w:rFonts w:ascii="Times New Roman"/>
          <w:b/>
          <w:i w:val="false"/>
          <w:color w:val="000000"/>
          <w:sz w:val="28"/>
        </w:rPr>
        <w:t>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