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790e" w14:textId="a417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21 маусымдағы № 65 бұйрығы. Қазақстан Республикасының Әділет министрлігінде 2021 жылғы 26 маусымда № 23187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қоғамдастық жиналысының үлгі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5"/>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12" w:id="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7"/>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Start w:name="z13" w:id="8"/>
    <w:p>
      <w:pPr>
        <w:spacing w:after="0"/>
        <w:ind w:left="0"/>
        <w:jc w:val="both"/>
      </w:pPr>
      <w:r>
        <w:rPr>
          <w:rFonts w:ascii="Times New Roman"/>
          <w:b w:val="false"/>
          <w:i w:val="false"/>
          <w:color w:val="000000"/>
          <w:sz w:val="28"/>
        </w:rPr>
        <w:t>
      2. Өңірлерді талдау және жергілікті өзін-өзі басқаруды дамыту департаменті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0"/>
    <w:bookmarkStart w:name="z16"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