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ca0a" w14:textId="698c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24 маусымдағы № 610 бұйрығы. Қазақстан Республикасының Әділет министрлігінде 2021 жылғы 29 маусымда № 23207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кіріспесіне</w:t>
      </w:r>
      <w:r>
        <w:rPr>
          <w:rFonts w:ascii="Times New Roman"/>
          <w:b w:val="false"/>
          <w:i w:val="false"/>
          <w:color w:val="000000"/>
          <w:sz w:val="28"/>
        </w:rPr>
        <w:t xml:space="preserve"> орыс тілінде өзгерістер енгізілген, қазақ тілінде мәтін өзгермейді;</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"Ағымдағы шығындар" деген санатында:</w:t>
      </w:r>
    </w:p>
    <w:p>
      <w:pPr>
        <w:spacing w:after="0"/>
        <w:ind w:left="0"/>
        <w:jc w:val="both"/>
      </w:pPr>
      <w:r>
        <w:rPr>
          <w:rFonts w:ascii="Times New Roman"/>
          <w:b w:val="false"/>
          <w:i w:val="false"/>
          <w:color w:val="000000"/>
          <w:sz w:val="28"/>
        </w:rPr>
        <w:t>
      01 "Тауарлар мен қызметтерге шығындар"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