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18c4" w14:textId="e191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Қалдықтардың жинақталу лимиттері мен қалдықтарды көму лимиттерін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22 маусымдағы № 206 бұйрығы. Қазақстан Республикасының Әділет министрлігінде 2021 жылғы 1 шілдеде № 23235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41-бабының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Қалдықтардың жинақталу лимиттері мен қалдықтарды көму лимиттерін есептеудің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22 маусымдағы</w:t>
            </w:r>
            <w:r>
              <w:br/>
            </w:r>
            <w:r>
              <w:rPr>
                <w:rFonts w:ascii="Times New Roman"/>
                <w:b w:val="false"/>
                <w:i w:val="false"/>
                <w:color w:val="000000"/>
                <w:sz w:val="20"/>
              </w:rPr>
              <w:t>№ 206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Қалдықтардың жинақталу лимиттері мен қалдықтарды көму лимиттерін есептеу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қалдықтардың жинакталу лимиттері мен қалдықтарды көму лимиттерін есептеу әдістемесі (бұдан әрі – Әдістеме) Қазақстан Республикасының Экология кодексінің (бұдан әрі – Кодекс) 41-бабының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қалдықтардың жинақталу лимиттері мен қалдықтарды көму лимиттерін есептеу іс-қимылдарының алгоритмін айқындайды.</w:t>
      </w:r>
    </w:p>
    <w:bookmarkEnd w:id="10"/>
    <w:bookmarkStart w:name="z13" w:id="11"/>
    <w:p>
      <w:pPr>
        <w:spacing w:after="0"/>
        <w:ind w:left="0"/>
        <w:jc w:val="both"/>
      </w:pPr>
      <w:r>
        <w:rPr>
          <w:rFonts w:ascii="Times New Roman"/>
          <w:b w:val="false"/>
          <w:i w:val="false"/>
          <w:color w:val="000000"/>
          <w:sz w:val="28"/>
        </w:rPr>
        <w:t>
      2. Қалдықтарды жинақтау лимиттері мен көму лимиттері қоршаған ортаны қорғауды және адам өмірі және (немесе) денсаулығы үшін қолайлы жағдайларды қамтамасыз ету, көмуге жататын қалдықтардың санын азайту және оларды қайта пайдалануға, қайта өңдеуге және кәдеге жаратуға дайындауды ынталандыру мақсатында белгіленеді.</w:t>
      </w:r>
    </w:p>
    <w:bookmarkEnd w:id="11"/>
    <w:bookmarkStart w:name="z14" w:id="12"/>
    <w:p>
      <w:pPr>
        <w:spacing w:after="0"/>
        <w:ind w:left="0"/>
        <w:jc w:val="both"/>
      </w:pPr>
      <w:r>
        <w:rPr>
          <w:rFonts w:ascii="Times New Roman"/>
          <w:b w:val="false"/>
          <w:i w:val="false"/>
          <w:color w:val="000000"/>
          <w:sz w:val="28"/>
        </w:rPr>
        <w:t>
      3. Қалдықтардың жинақталу лимиттері I және II санаттағы объектілердің құрамына кіретін қалдықтардың әрбір нақты жинақталу орны үшін тиісті жинақтау орнында жинақтауға рұқсат етілген қалдықтардың түрлері бойынша олардың шекті саны (массасы) түрінде белгіленеді.</w:t>
      </w:r>
    </w:p>
    <w:bookmarkEnd w:id="12"/>
    <w:p>
      <w:pPr>
        <w:spacing w:after="0"/>
        <w:ind w:left="0"/>
        <w:jc w:val="both"/>
      </w:pPr>
      <w:r>
        <w:rPr>
          <w:rFonts w:ascii="Times New Roman"/>
          <w:b w:val="false"/>
          <w:i w:val="false"/>
          <w:color w:val="000000"/>
          <w:sz w:val="28"/>
        </w:rPr>
        <w:t>
      Қалдықтарды жинау орындары:</w:t>
      </w:r>
    </w:p>
    <w:p>
      <w:pPr>
        <w:spacing w:after="0"/>
        <w:ind w:left="0"/>
        <w:jc w:val="both"/>
      </w:pPr>
      <w:r>
        <w:rPr>
          <w:rFonts w:ascii="Times New Roman"/>
          <w:b w:val="false"/>
          <w:i w:val="false"/>
          <w:color w:val="000000"/>
          <w:sz w:val="28"/>
        </w:rPr>
        <w:t>
      1) қалдықтарды жинау (мамандандырылған ұйымдарға беру) немесе осы қалдықтар қалпына келтіру немесе жою жөніндегі операцияларға ұшырайтын объектіге оларды өз бетінше әкету күніне дейін алты айдан аспайтын мерзімге қалдықтарды түзілген жерінде уақытша жинап қоюға;</w:t>
      </w:r>
    </w:p>
    <w:p>
      <w:pPr>
        <w:spacing w:after="0"/>
        <w:ind w:left="0"/>
        <w:jc w:val="both"/>
      </w:pPr>
      <w:r>
        <w:rPr>
          <w:rFonts w:ascii="Times New Roman"/>
          <w:b w:val="false"/>
          <w:i w:val="false"/>
          <w:color w:val="000000"/>
          <w:sz w:val="28"/>
        </w:rPr>
        <w:t>
      2) пайдаланудан шыққан көлік құралдарын және (немесе) өздігінен жүретін ауыл шаруашылығы техникасын қоспағанда, қауіпті емес қалдықтар қалпына келтіру немесе жою жөніндегі операцияларға ұшырайтын объектіге оларды әкету күніне дейін үш айдан аспайтын мерзімге қауіпті емес қалдықтарды жинау процесінде уақытша жинап қоюға (контейнерлерде, қайта тиеу және сұрыптау станцияларында);</w:t>
      </w:r>
    </w:p>
    <w:p>
      <w:pPr>
        <w:spacing w:after="0"/>
        <w:ind w:left="0"/>
        <w:jc w:val="both"/>
      </w:pPr>
      <w:r>
        <w:rPr>
          <w:rFonts w:ascii="Times New Roman"/>
          <w:b w:val="false"/>
          <w:i w:val="false"/>
          <w:color w:val="000000"/>
          <w:sz w:val="28"/>
        </w:rPr>
        <w:t>
      3) қалдықтар қалпына келтіруге немесе жоюға жіберілгенге дейін алты айдан аспайтын мерзімге осы қалдықтар қалпына келтіру немесе жою жөніндегі операцияларға ұшырайтын объектіде оларды уақытша жинап қоюға арналады.</w:t>
      </w:r>
    </w:p>
    <w:p>
      <w:pPr>
        <w:spacing w:after="0"/>
        <w:ind w:left="0"/>
        <w:jc w:val="both"/>
      </w:pPr>
      <w:r>
        <w:rPr>
          <w:rFonts w:ascii="Times New Roman"/>
          <w:b w:val="false"/>
          <w:i w:val="false"/>
          <w:color w:val="000000"/>
          <w:sz w:val="28"/>
        </w:rPr>
        <w:t>
      Пайдаланудан шыққан көлік құралдары және (немесе) өздігінен жүретін ауыл шаруашылығы техникасы үшін оларды жинау процесінде уақытша жинап қою мерзімі алты айдан аспауға тиіс;</w:t>
      </w:r>
    </w:p>
    <w:p>
      <w:pPr>
        <w:spacing w:after="0"/>
        <w:ind w:left="0"/>
        <w:jc w:val="both"/>
      </w:pPr>
      <w:r>
        <w:rPr>
          <w:rFonts w:ascii="Times New Roman"/>
          <w:b w:val="false"/>
          <w:i w:val="false"/>
          <w:color w:val="000000"/>
          <w:sz w:val="28"/>
        </w:rPr>
        <w:t>
      4) тау-кен өндіру және тау-кен қайта өңдеу өндірістерінің қалдықтарын, оның ішінде металлургия және химия-металлургия өндірістерінің қалдықтарын олар қалпына келтіруге немесе жоюға жіберілген күнге дейін он екі айдан аспайтын мерзімге түзілген жерінде уақытша жинап қоюға арналады.</w:t>
      </w:r>
    </w:p>
    <w:bookmarkStart w:name="z15" w:id="13"/>
    <w:p>
      <w:pPr>
        <w:spacing w:after="0"/>
        <w:ind w:left="0"/>
        <w:jc w:val="both"/>
      </w:pPr>
      <w:r>
        <w:rPr>
          <w:rFonts w:ascii="Times New Roman"/>
          <w:b w:val="false"/>
          <w:i w:val="false"/>
          <w:color w:val="000000"/>
          <w:sz w:val="28"/>
        </w:rPr>
        <w:t>
      4. Қалдықтарды жинақтау лимиттері мен қалдықтарды көму лимиттерін I және II санаттағы объектілердің операторлары экологиялық рұқсат алу кезінде қалдықтарды басқару бағдарламасында негіздейді және тиісті экологиялық рұқсатта белгіленеді. Қалдықтарды жинақтауға Қазақстан Республикасы заңнамасының талаптарына сәйкес арнайы белгіленген және жабдықталған орындарда (алаңдарда, қоймаларда, қоймаларда, контейнерлерде және өзге де сақтау объектілерінде) ғана рұқсат етіледі.</w:t>
      </w:r>
    </w:p>
    <w:bookmarkEnd w:id="13"/>
    <w:bookmarkStart w:name="z16" w:id="14"/>
    <w:p>
      <w:pPr>
        <w:spacing w:after="0"/>
        <w:ind w:left="0"/>
        <w:jc w:val="both"/>
      </w:pPr>
      <w:r>
        <w:rPr>
          <w:rFonts w:ascii="Times New Roman"/>
          <w:b w:val="false"/>
          <w:i w:val="false"/>
          <w:color w:val="000000"/>
          <w:sz w:val="28"/>
        </w:rPr>
        <w:t>
      5. Қалдықтарды көму лимиттері І және ІІ санаттағы объектілердің құрамына кіретін қалдықтардың әрбір нақты полигоны үшін қалдықтардың тиісті полигонда көмуге рұқсат етілген түрлері бойынша олардың шекті мөлшері (массасы) түрінде белгіленеді.</w:t>
      </w:r>
    </w:p>
    <w:bookmarkEnd w:id="14"/>
    <w:bookmarkStart w:name="z17" w:id="15"/>
    <w:p>
      <w:pPr>
        <w:spacing w:after="0"/>
        <w:ind w:left="0"/>
        <w:jc w:val="both"/>
      </w:pPr>
      <w:r>
        <w:rPr>
          <w:rFonts w:ascii="Times New Roman"/>
          <w:b w:val="false"/>
          <w:i w:val="false"/>
          <w:color w:val="000000"/>
          <w:sz w:val="28"/>
        </w:rPr>
        <w:t>
      6. Қалдықтарды көму лимиті тиісті полигонның өндірістік қуатына сәйкес әрбір күнтізбелік жылға белгіленеді.</w:t>
      </w:r>
    </w:p>
    <w:bookmarkEnd w:id="15"/>
    <w:bookmarkStart w:name="z18" w:id="16"/>
    <w:p>
      <w:pPr>
        <w:spacing w:after="0"/>
        <w:ind w:left="0"/>
        <w:jc w:val="both"/>
      </w:pPr>
      <w:r>
        <w:rPr>
          <w:rFonts w:ascii="Times New Roman"/>
          <w:b w:val="false"/>
          <w:i w:val="false"/>
          <w:color w:val="000000"/>
          <w:sz w:val="28"/>
        </w:rPr>
        <w:t>
      7. Қалдықтарды жинақтау лимиттері мен қалдықтарды көму лимиттері III және IV санаттағы объектілер үшін белгіленбейді және экологиялық нормалауға жатпайды.</w:t>
      </w:r>
    </w:p>
    <w:bookmarkEnd w:id="16"/>
    <w:bookmarkStart w:name="z19" w:id="17"/>
    <w:p>
      <w:pPr>
        <w:spacing w:after="0"/>
        <w:ind w:left="0"/>
        <w:jc w:val="both"/>
      </w:pPr>
      <w:r>
        <w:rPr>
          <w:rFonts w:ascii="Times New Roman"/>
          <w:b w:val="false"/>
          <w:i w:val="false"/>
          <w:color w:val="000000"/>
          <w:sz w:val="28"/>
        </w:rPr>
        <w:t>
      8. Қалдықтардың жинақталу лимиттері мен қалдықтарды көму лимиттері әсер етуге экологиялық рұқсат алуға арналған өтінім құрамында кемінде он жылда бір рет қайта қаралады.</w:t>
      </w:r>
    </w:p>
    <w:bookmarkEnd w:id="17"/>
    <w:bookmarkStart w:name="z20" w:id="18"/>
    <w:p>
      <w:pPr>
        <w:spacing w:after="0"/>
        <w:ind w:left="0"/>
        <w:jc w:val="both"/>
      </w:pPr>
      <w:r>
        <w:rPr>
          <w:rFonts w:ascii="Times New Roman"/>
          <w:b w:val="false"/>
          <w:i w:val="false"/>
          <w:color w:val="000000"/>
          <w:sz w:val="28"/>
        </w:rPr>
        <w:t>
      9. Оператордың бастамасы бойынша қалдықтар жинақталуының бұрын белгіленген лимиттерін және олардың қолданылу мерзімі өткенге дейін қалдықтарды көму лимиттерін қайта қараудың себептері мыналар болып табылады:</w:t>
      </w:r>
    </w:p>
    <w:bookmarkEnd w:id="18"/>
    <w:p>
      <w:pPr>
        <w:spacing w:after="0"/>
        <w:ind w:left="0"/>
        <w:jc w:val="both"/>
      </w:pPr>
      <w:r>
        <w:rPr>
          <w:rFonts w:ascii="Times New Roman"/>
          <w:b w:val="false"/>
          <w:i w:val="false"/>
          <w:color w:val="000000"/>
          <w:sz w:val="28"/>
        </w:rPr>
        <w:t>
      1) қолданыстағы экологиялық рұқсатта көрсетілген экологиялық жағдайларды өзгертуді талап ететін қолданылатын технологиялардың өзгеруі;</w:t>
      </w:r>
    </w:p>
    <w:p>
      <w:pPr>
        <w:spacing w:after="0"/>
        <w:ind w:left="0"/>
        <w:jc w:val="both"/>
      </w:pPr>
      <w:r>
        <w:rPr>
          <w:rFonts w:ascii="Times New Roman"/>
          <w:b w:val="false"/>
          <w:i w:val="false"/>
          <w:color w:val="000000"/>
          <w:sz w:val="28"/>
        </w:rPr>
        <w:t xml:space="preserve">
      2) Қазақстан Республикасының Экология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экологиялық рұқсатты қайта ресімдеу;</w:t>
      </w:r>
    </w:p>
    <w:p>
      <w:pPr>
        <w:spacing w:after="0"/>
        <w:ind w:left="0"/>
        <w:jc w:val="both"/>
      </w:pPr>
      <w:r>
        <w:rPr>
          <w:rFonts w:ascii="Times New Roman"/>
          <w:b w:val="false"/>
          <w:i w:val="false"/>
          <w:color w:val="000000"/>
          <w:sz w:val="28"/>
        </w:rPr>
        <w:t xml:space="preserve">
      3) Кешенді экологиялық рұқсатта қалдықтарды жинақтау лимиттері мен көму лимиттерін қайта қарау Қазақстан Республикасының Экология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жүргізіледі.</w:t>
      </w:r>
    </w:p>
    <w:bookmarkStart w:name="z21" w:id="19"/>
    <w:p>
      <w:pPr>
        <w:spacing w:after="0"/>
        <w:ind w:left="0"/>
        <w:jc w:val="both"/>
      </w:pPr>
      <w:r>
        <w:rPr>
          <w:rFonts w:ascii="Times New Roman"/>
          <w:b w:val="false"/>
          <w:i w:val="false"/>
          <w:color w:val="000000"/>
          <w:sz w:val="28"/>
        </w:rPr>
        <w:t>
      10. Ауызсумен және шаруашылық-ауызсумен жабдықтау үшін пайдаланылатын немесе пайдаланылуы мүмкін жерасты су объектілерінің су жинау алаңдарында қалдықтарды көмуге, зираттарды, мал қорымдарын (биотермиялық шұңқырларды) және жерасты суларының жай-күйіне жағымсыз әсер ететін басқа да объектілерді орналастыруға жол берілмейді.</w:t>
      </w:r>
    </w:p>
    <w:bookmarkEnd w:id="19"/>
    <w:bookmarkStart w:name="z22" w:id="20"/>
    <w:p>
      <w:pPr>
        <w:spacing w:after="0"/>
        <w:ind w:left="0"/>
        <w:jc w:val="both"/>
      </w:pPr>
      <w:r>
        <w:rPr>
          <w:rFonts w:ascii="Times New Roman"/>
          <w:b w:val="false"/>
          <w:i w:val="false"/>
          <w:color w:val="000000"/>
          <w:sz w:val="28"/>
        </w:rPr>
        <w:t xml:space="preserve">
      11. Қалдықтарды жинақтау лимиттері мен қалдықтарды көму лимиттері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келтірілген.</w:t>
      </w:r>
    </w:p>
    <w:bookmarkEnd w:id="20"/>
    <w:bookmarkStart w:name="z23" w:id="21"/>
    <w:p>
      <w:pPr>
        <w:spacing w:after="0"/>
        <w:ind w:left="0"/>
        <w:jc w:val="left"/>
      </w:pPr>
      <w:r>
        <w:rPr>
          <w:rFonts w:ascii="Times New Roman"/>
          <w:b/>
          <w:i w:val="false"/>
          <w:color w:val="000000"/>
        </w:rPr>
        <w:t xml:space="preserve"> 2-тарау. Қалдықтарды көму лимиттерін есептеу.</w:t>
      </w:r>
    </w:p>
    <w:bookmarkEnd w:id="21"/>
    <w:bookmarkStart w:name="z24" w:id="22"/>
    <w:p>
      <w:pPr>
        <w:spacing w:after="0"/>
        <w:ind w:left="0"/>
        <w:jc w:val="both"/>
      </w:pPr>
      <w:r>
        <w:rPr>
          <w:rFonts w:ascii="Times New Roman"/>
          <w:b w:val="false"/>
          <w:i w:val="false"/>
          <w:color w:val="000000"/>
          <w:sz w:val="28"/>
        </w:rPr>
        <w:t>
      12. Қалдықтардың жинақталу лимиттері мен қалдықтарды көму лимиттері жүргізілетін өндірістік экологиялық бақылау нәтижелері бойынша алынған әсер ету саласына Қоршаған орта компоненттерінің (атмосфералық ауаның, жер үсті және жер асты суларының, топырақ жамылғысының) жай-күйі туралы деректерді ескере отырып есептеледі.</w:t>
      </w:r>
    </w:p>
    <w:bookmarkEnd w:id="22"/>
    <w:bookmarkStart w:name="z25" w:id="23"/>
    <w:p>
      <w:pPr>
        <w:spacing w:after="0"/>
        <w:ind w:left="0"/>
        <w:jc w:val="both"/>
      </w:pPr>
      <w:r>
        <w:rPr>
          <w:rFonts w:ascii="Times New Roman"/>
          <w:b w:val="false"/>
          <w:i w:val="false"/>
          <w:color w:val="000000"/>
          <w:sz w:val="28"/>
        </w:rPr>
        <w:t>
      13. Осы қалдықтар түрін орналастыру нормативі жыл сайын тонналарда мына формула бойынша анықталады:</w:t>
      </w:r>
    </w:p>
    <w:bookmarkEnd w:id="23"/>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норм</w:t>
      </w:r>
      <w:r>
        <w:rPr>
          <w:rFonts w:ascii="Times New Roman"/>
          <w:b w:val="false"/>
          <w:i w:val="false"/>
          <w:color w:val="000000"/>
          <w:sz w:val="28"/>
        </w:rPr>
        <w:t xml:space="preserve"> = 1/3 · М</w:t>
      </w:r>
      <w:r>
        <w:rPr>
          <w:rFonts w:ascii="Times New Roman"/>
          <w:b w:val="false"/>
          <w:i w:val="false"/>
          <w:color w:val="000000"/>
          <w:vertAlign w:val="subscript"/>
        </w:rPr>
        <w:t>тұз</w:t>
      </w:r>
      <w:r>
        <w:rPr>
          <w:rFonts w:ascii="Times New Roman"/>
          <w:b w:val="false"/>
          <w:i w:val="false"/>
          <w:color w:val="000000"/>
          <w:sz w:val="28"/>
        </w:rPr>
        <w:t xml:space="preserve"> · (К</w:t>
      </w:r>
      <w:r>
        <w:rPr>
          <w:rFonts w:ascii="Times New Roman"/>
          <w:b w:val="false"/>
          <w:i w:val="false"/>
          <w:color w:val="000000"/>
          <w:vertAlign w:val="subscript"/>
        </w:rPr>
        <w:t>с</w:t>
      </w:r>
      <w:r>
        <w:rPr>
          <w:rFonts w:ascii="Times New Roman"/>
          <w:b w:val="false"/>
          <w:i w:val="false"/>
          <w:color w:val="000000"/>
          <w:sz w:val="28"/>
        </w:rPr>
        <w:t xml:space="preserve"> + К</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а</w:t>
      </w:r>
      <w:r>
        <w:rPr>
          <w:rFonts w:ascii="Times New Roman"/>
          <w:b w:val="false"/>
          <w:i w:val="false"/>
          <w:color w:val="000000"/>
          <w:sz w:val="28"/>
        </w:rPr>
        <w:t>) · К</w:t>
      </w:r>
      <w:r>
        <w:rPr>
          <w:rFonts w:ascii="Times New Roman"/>
          <w:b w:val="false"/>
          <w:i w:val="false"/>
          <w:color w:val="000000"/>
          <w:vertAlign w:val="subscript"/>
        </w:rPr>
        <w:t>р</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 Мнорм осы қалдықтар түрін орналастыру нормативі, тонна/жыл; Мтұз - осы қалдық түрінің түзілу көлемі, т/жыл;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w:t>
      </w:r>
      <w:r>
        <w:rPr>
          <w:rFonts w:ascii="Times New Roman"/>
          <w:b w:val="false"/>
          <w:i w:val="false"/>
          <w:color w:val="000000"/>
          <w:sz w:val="28"/>
        </w:rPr>
        <w:t>, К</w:t>
      </w:r>
      <w:r>
        <w:rPr>
          <w:rFonts w:ascii="Times New Roman"/>
          <w:b w:val="false"/>
          <w:i w:val="false"/>
          <w:color w:val="000000"/>
          <w:vertAlign w:val="subscript"/>
        </w:rPr>
        <w:t>т</w:t>
      </w: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жер асты суларына, жақын жатқан аумақтардың топырағына ЛЗ көшу дәрежесін, эолдық таралуды, жерді қалпына келтіру ұтымдылығын есепке алудың төмендету, өлшемсіз коэффициенттері.</w:t>
      </w:r>
    </w:p>
    <w:bookmarkStart w:name="z26" w:id="24"/>
    <w:p>
      <w:pPr>
        <w:spacing w:after="0"/>
        <w:ind w:left="0"/>
        <w:jc w:val="both"/>
      </w:pPr>
      <w:r>
        <w:rPr>
          <w:rFonts w:ascii="Times New Roman"/>
          <w:b w:val="false"/>
          <w:i w:val="false"/>
          <w:color w:val="000000"/>
          <w:sz w:val="28"/>
        </w:rPr>
        <w:t>
      14. Жерасты суларына қоймаланған қалдықтардан ластаушы заттардың көшуін ескеретін төмендеткіш коэффициенттер (К</w:t>
      </w:r>
      <w:r>
        <w:rPr>
          <w:rFonts w:ascii="Times New Roman"/>
          <w:b w:val="false"/>
          <w:i w:val="false"/>
          <w:color w:val="000000"/>
          <w:vertAlign w:val="subscript"/>
        </w:rPr>
        <w:t>с</w:t>
      </w:r>
      <w:r>
        <w:rPr>
          <w:rFonts w:ascii="Times New Roman"/>
          <w:b w:val="false"/>
          <w:i w:val="false"/>
          <w:color w:val="000000"/>
          <w:sz w:val="28"/>
        </w:rPr>
        <w:t>), жапсарласқан аумақтардың топырағына қоймаланған қалдықтардан ластаушы заттарды (бұдан әрі - ЛЗ) апару деңгейі (К</w:t>
      </w:r>
      <w:r>
        <w:rPr>
          <w:rFonts w:ascii="Times New Roman"/>
          <w:b w:val="false"/>
          <w:i w:val="false"/>
          <w:color w:val="000000"/>
          <w:vertAlign w:val="subscript"/>
        </w:rPr>
        <w:t>т</w:t>
      </w:r>
      <w:r>
        <w:rPr>
          <w:rFonts w:ascii="Times New Roman"/>
          <w:b w:val="false"/>
          <w:i w:val="false"/>
          <w:color w:val="000000"/>
          <w:sz w:val="28"/>
        </w:rPr>
        <w:t>) және шаң түрінде жинақтағыштан дисперсияны шығару арқылы атмосферада ЛЗ эолдықара арақашықтығының деңгейі (К</w:t>
      </w:r>
      <w:r>
        <w:rPr>
          <w:rFonts w:ascii="Times New Roman"/>
          <w:b w:val="false"/>
          <w:i w:val="false"/>
          <w:color w:val="000000"/>
          <w:vertAlign w:val="subscript"/>
        </w:rPr>
        <w:t>а</w:t>
      </w:r>
      <w:r>
        <w:rPr>
          <w:rFonts w:ascii="Times New Roman"/>
          <w:b w:val="false"/>
          <w:i w:val="false"/>
          <w:color w:val="000000"/>
          <w:sz w:val="28"/>
        </w:rPr>
        <w:t>), келесі формулалар бойынша "мөлшер-тиімділік" тәуелділігінің экспоненциалдық сипатын ескере отырып, ескеріледі:</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w:t>
      </w:r>
      <w:r>
        <w:rPr>
          <w:rFonts w:ascii="Times New Roman"/>
          <w:b w:val="false"/>
          <w:i w:val="false"/>
          <w:color w:val="000000"/>
          <w:vertAlign w:val="subscript"/>
        </w:rPr>
        <w:t>с</w:t>
      </w:r>
      <w:r>
        <w:rPr>
          <w:rFonts w:ascii="Times New Roman"/>
          <w:b w:val="false"/>
          <w:i w:val="false"/>
          <w:color w:val="000000"/>
          <w:sz w:val="28"/>
        </w:rPr>
        <w:t>, d</w:t>
      </w:r>
      <w:r>
        <w:rPr>
          <w:rFonts w:ascii="Times New Roman"/>
          <w:b w:val="false"/>
          <w:i w:val="false"/>
          <w:color w:val="000000"/>
          <w:vertAlign w:val="subscript"/>
        </w:rPr>
        <w:t>т</w:t>
      </w: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sz w:val="28"/>
        </w:rPr>
        <w:t xml:space="preserve"> - сәйкесінше жер асты суларының, топырақтың және атмосфералық ауаның қалдықтарда бар химиялық элементтермен және қосылыстармен ластану деңгейінің көрсеткіштері, олар мына формулалармен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28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54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543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9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92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a</w:t>
      </w:r>
      <w:r>
        <w:rPr>
          <w:rFonts w:ascii="Times New Roman"/>
          <w:b w:val="false"/>
          <w:i w:val="false"/>
          <w:color w:val="000000"/>
          <w:sz w:val="28"/>
        </w:rPr>
        <w:t>i - і - ластаушы зат үшін изотиімділік коэффициенті;</w:t>
      </w:r>
    </w:p>
    <w:p>
      <w:pPr>
        <w:spacing w:after="0"/>
        <w:ind w:left="0"/>
        <w:jc w:val="both"/>
      </w:pPr>
      <w:r>
        <w:rPr>
          <w:rFonts w:ascii="Times New Roman"/>
          <w:b w:val="false"/>
          <w:i w:val="false"/>
          <w:color w:val="000000"/>
          <w:sz w:val="28"/>
        </w:rPr>
        <w:t>
      бірінші қауіптілік сыныбындағы ЛЗ үшін - 1,0;</w:t>
      </w:r>
    </w:p>
    <w:p>
      <w:pPr>
        <w:spacing w:after="0"/>
        <w:ind w:left="0"/>
        <w:jc w:val="both"/>
      </w:pPr>
      <w:r>
        <w:rPr>
          <w:rFonts w:ascii="Times New Roman"/>
          <w:b w:val="false"/>
          <w:i w:val="false"/>
          <w:color w:val="000000"/>
          <w:sz w:val="28"/>
        </w:rPr>
        <w:t>
      екінші қауіптілік сыныбындағы ЛЗ үшін - 0,5;</w:t>
      </w:r>
    </w:p>
    <w:p>
      <w:pPr>
        <w:spacing w:after="0"/>
        <w:ind w:left="0"/>
        <w:jc w:val="both"/>
      </w:pPr>
      <w:r>
        <w:rPr>
          <w:rFonts w:ascii="Times New Roman"/>
          <w:b w:val="false"/>
          <w:i w:val="false"/>
          <w:color w:val="000000"/>
          <w:sz w:val="28"/>
        </w:rPr>
        <w:t>
      үшінші қауіптілік сыныбындағы ЛЗ үшін - 0,3;</w:t>
      </w:r>
    </w:p>
    <w:p>
      <w:pPr>
        <w:spacing w:after="0"/>
        <w:ind w:left="0"/>
        <w:jc w:val="both"/>
      </w:pPr>
      <w:r>
        <w:rPr>
          <w:rFonts w:ascii="Times New Roman"/>
          <w:b w:val="false"/>
          <w:i w:val="false"/>
          <w:color w:val="000000"/>
          <w:sz w:val="28"/>
        </w:rPr>
        <w:t>
      төртінші қауіптілік сыныбындағы ЛЗ үшін - 0,25 тең.</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iс</w:t>
      </w:r>
      <w:r>
        <w:rPr>
          <w:rFonts w:ascii="Times New Roman"/>
          <w:b w:val="false"/>
          <w:i w:val="false"/>
          <w:color w:val="000000"/>
          <w:sz w:val="28"/>
        </w:rPr>
        <w:t>, d</w:t>
      </w:r>
      <w:r>
        <w:rPr>
          <w:rFonts w:ascii="Times New Roman"/>
          <w:b w:val="false"/>
          <w:i w:val="false"/>
          <w:color w:val="000000"/>
          <w:vertAlign w:val="subscript"/>
        </w:rPr>
        <w:t>iт</w:t>
      </w:r>
      <w:r>
        <w:rPr>
          <w:rFonts w:ascii="Times New Roman"/>
          <w:b w:val="false"/>
          <w:i w:val="false"/>
          <w:color w:val="000000"/>
          <w:sz w:val="28"/>
        </w:rPr>
        <w:t>, d</w:t>
      </w:r>
      <w:r>
        <w:rPr>
          <w:rFonts w:ascii="Times New Roman"/>
          <w:b w:val="false"/>
          <w:i w:val="false"/>
          <w:color w:val="000000"/>
          <w:vertAlign w:val="subscript"/>
        </w:rPr>
        <w:t>іa</w:t>
      </w:r>
      <w:r>
        <w:rPr>
          <w:rFonts w:ascii="Times New Roman"/>
          <w:b w:val="false"/>
          <w:i w:val="false"/>
          <w:color w:val="000000"/>
          <w:sz w:val="28"/>
        </w:rPr>
        <w:t xml:space="preserve"> - қалдықтарды орналастыру объектісінің санитариялық қорғаныш аймағының шекарасында сәйкесінше жер асты суларды, топырақты және атмосфералық ауаны сынамалау бойынша есептелген і - ластаушы затпен ластану деңгейі;</w:t>
      </w:r>
    </w:p>
    <w:p>
      <w:pPr>
        <w:spacing w:after="0"/>
        <w:ind w:left="0"/>
        <w:jc w:val="both"/>
      </w:pPr>
      <w:r>
        <w:rPr>
          <w:rFonts w:ascii="Times New Roman"/>
          <w:b w:val="false"/>
          <w:i w:val="false"/>
          <w:color w:val="000000"/>
          <w:sz w:val="28"/>
        </w:rPr>
        <w:t>
      n - ластаушы заттардың саны (зерттелетін қалдықтарды орналастыру объектісі үшін белгіленген ластаушы заттардың қауымдығымен анықталады). Ортаның тиісті құрамдас бөлігінің ластану деңгейі мына формулалар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08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08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46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46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C</w:t>
      </w:r>
      <w:r>
        <w:rPr>
          <w:rFonts w:ascii="Times New Roman"/>
          <w:b w:val="false"/>
          <w:i w:val="false"/>
          <w:color w:val="000000"/>
          <w:vertAlign w:val="subscript"/>
        </w:rPr>
        <w:t>ic</w:t>
      </w:r>
      <w:r>
        <w:rPr>
          <w:rFonts w:ascii="Times New Roman"/>
          <w:b w:val="false"/>
          <w:i w:val="false"/>
          <w:color w:val="000000"/>
          <w:sz w:val="28"/>
        </w:rPr>
        <w:t>, C</w:t>
      </w:r>
      <w:r>
        <w:rPr>
          <w:rFonts w:ascii="Times New Roman"/>
          <w:b w:val="false"/>
          <w:i w:val="false"/>
          <w:color w:val="000000"/>
          <w:vertAlign w:val="subscript"/>
        </w:rPr>
        <w:t>iт</w:t>
      </w:r>
      <w:r>
        <w:rPr>
          <w:rFonts w:ascii="Times New Roman"/>
          <w:b w:val="false"/>
          <w:i w:val="false"/>
          <w:color w:val="000000"/>
          <w:sz w:val="28"/>
        </w:rPr>
        <w:t>, және С</w:t>
      </w:r>
      <w:r>
        <w:rPr>
          <w:rFonts w:ascii="Times New Roman"/>
          <w:b w:val="false"/>
          <w:i w:val="false"/>
          <w:color w:val="000000"/>
          <w:vertAlign w:val="subscript"/>
        </w:rPr>
        <w:t>іa</w:t>
      </w:r>
      <w:r>
        <w:rPr>
          <w:rFonts w:ascii="Times New Roman"/>
          <w:b w:val="false"/>
          <w:i w:val="false"/>
          <w:color w:val="000000"/>
          <w:sz w:val="28"/>
        </w:rPr>
        <w:t xml:space="preserve"> - і - ЛЗ шоғырлануының сәйкесінше судағы (мг/дм3), топырақтағы (мг/кг) және атмосфералық ауадағы (мг/дм3) орташаланған мәні;</w:t>
      </w:r>
    </w:p>
    <w:p>
      <w:pPr>
        <w:spacing w:after="0"/>
        <w:ind w:left="0"/>
        <w:jc w:val="both"/>
      </w:pPr>
      <w:r>
        <w:rPr>
          <w:rFonts w:ascii="Times New Roman"/>
          <w:b w:val="false"/>
          <w:i w:val="false"/>
          <w:color w:val="000000"/>
          <w:sz w:val="28"/>
        </w:rPr>
        <w:t>
      СЭН - сапасының экологиялық нормативі.</w:t>
      </w:r>
    </w:p>
    <w:p>
      <w:pPr>
        <w:spacing w:after="0"/>
        <w:ind w:left="0"/>
        <w:jc w:val="both"/>
      </w:pPr>
      <w:r>
        <w:rPr>
          <w:rFonts w:ascii="Times New Roman"/>
          <w:b w:val="false"/>
          <w:i w:val="false"/>
          <w:color w:val="000000"/>
          <w:sz w:val="28"/>
        </w:rPr>
        <w:t xml:space="preserve">
      Тиісті қатынастарды реттеу кезінде сапаның экологиялық нормативтері бекітілгенге дейін Кодекстің 418-бабының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Денсаулық сақтау саласындағы заңнамасына сәйкес халықтың санитариялық-эпидемиологиялық саламаттылығы саласындағы мемлекеттік орган бекіткен гигиеналық нормативтер қолданылады. </w:t>
      </w:r>
    </w:p>
    <w:p>
      <w:pPr>
        <w:spacing w:after="0"/>
        <w:ind w:left="0"/>
        <w:jc w:val="both"/>
      </w:pPr>
      <w:r>
        <w:rPr>
          <w:rFonts w:ascii="Times New Roman"/>
          <w:b w:val="false"/>
          <w:i w:val="false"/>
          <w:color w:val="000000"/>
          <w:sz w:val="28"/>
        </w:rPr>
        <w:t>
      РЕШШіс, РЕШШіт және РЕШШіа - і - ЛЗ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ауадағы (мг/дм3) рұқсат етілген шекті шоғырлануы.</w:t>
      </w:r>
    </w:p>
    <w:p>
      <w:pPr>
        <w:spacing w:after="0"/>
        <w:ind w:left="0"/>
        <w:jc w:val="both"/>
      </w:pPr>
      <w:r>
        <w:rPr>
          <w:rFonts w:ascii="Times New Roman"/>
          <w:b w:val="false"/>
          <w:i w:val="false"/>
          <w:color w:val="000000"/>
          <w:sz w:val="28"/>
        </w:rPr>
        <w:t>
      ҚО тиісті компонентіндегі ЛЗ шоғырлануының орташаланған шамасы мына формулалармен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41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75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52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73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39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 - сулардағы ЛЗ бар болуын анықтау үшін сынама алу нүктелерінің жалпы саны;</w:t>
      </w:r>
    </w:p>
    <w:p>
      <w:pPr>
        <w:spacing w:after="0"/>
        <w:ind w:left="0"/>
        <w:jc w:val="both"/>
      </w:pPr>
      <w:r>
        <w:rPr>
          <w:rFonts w:ascii="Times New Roman"/>
          <w:b w:val="false"/>
          <w:i w:val="false"/>
          <w:color w:val="000000"/>
          <w:sz w:val="28"/>
        </w:rPr>
        <w:t>
      k - топырақта ЛЗ бар болуына сынама алу нүктелерінің жалпы саны;</w:t>
      </w:r>
    </w:p>
    <w:p>
      <w:pPr>
        <w:spacing w:after="0"/>
        <w:ind w:left="0"/>
        <w:jc w:val="both"/>
      </w:pPr>
      <w:r>
        <w:rPr>
          <w:rFonts w:ascii="Times New Roman"/>
          <w:b w:val="false"/>
          <w:i w:val="false"/>
          <w:color w:val="000000"/>
          <w:sz w:val="28"/>
        </w:rPr>
        <w:t>
      r - ауада ЛЗ бар болуына сынама алу нүктелерінің жалпы саны;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jic</w:t>
      </w:r>
      <w:r>
        <w:rPr>
          <w:rFonts w:ascii="Times New Roman"/>
          <w:b w:val="false"/>
          <w:i w:val="false"/>
          <w:color w:val="000000"/>
          <w:sz w:val="28"/>
        </w:rPr>
        <w:t>, C</w:t>
      </w:r>
      <w:r>
        <w:rPr>
          <w:rFonts w:ascii="Times New Roman"/>
          <w:b w:val="false"/>
          <w:i w:val="false"/>
          <w:color w:val="000000"/>
          <w:vertAlign w:val="subscript"/>
        </w:rPr>
        <w:t>jі</w:t>
      </w:r>
      <w:r>
        <w:rPr>
          <w:rFonts w:ascii="Times New Roman"/>
          <w:b w:val="false"/>
          <w:i w:val="false"/>
          <w:color w:val="000000"/>
          <w:sz w:val="28"/>
        </w:rPr>
        <w:t>т, C</w:t>
      </w:r>
      <w:r>
        <w:rPr>
          <w:rFonts w:ascii="Times New Roman"/>
          <w:b w:val="false"/>
          <w:i w:val="false"/>
          <w:color w:val="000000"/>
          <w:vertAlign w:val="subscript"/>
        </w:rPr>
        <w:t>jia</w:t>
      </w:r>
      <w:r>
        <w:rPr>
          <w:rFonts w:ascii="Times New Roman"/>
          <w:b w:val="false"/>
          <w:i w:val="false"/>
          <w:color w:val="000000"/>
          <w:sz w:val="28"/>
        </w:rPr>
        <w:t>, - сәйкесінше судағы (мг/дм</w:t>
      </w:r>
      <w:r>
        <w:rPr>
          <w:rFonts w:ascii="Times New Roman"/>
          <w:b w:val="false"/>
          <w:i w:val="false"/>
          <w:color w:val="000000"/>
          <w:vertAlign w:val="superscript"/>
        </w:rPr>
        <w:t>3</w:t>
      </w:r>
      <w:r>
        <w:rPr>
          <w:rFonts w:ascii="Times New Roman"/>
          <w:b w:val="false"/>
          <w:i w:val="false"/>
          <w:color w:val="000000"/>
          <w:sz w:val="28"/>
        </w:rPr>
        <w:t>), топырақтағы (мг/кг) және атмосфералық ауадағы (мг/дм</w:t>
      </w:r>
      <w:r>
        <w:rPr>
          <w:rFonts w:ascii="Times New Roman"/>
          <w:b w:val="false"/>
          <w:i w:val="false"/>
          <w:color w:val="000000"/>
          <w:vertAlign w:val="superscript"/>
        </w:rPr>
        <w:t>3</w:t>
      </w:r>
      <w:r>
        <w:rPr>
          <w:rFonts w:ascii="Times New Roman"/>
          <w:b w:val="false"/>
          <w:i w:val="false"/>
          <w:color w:val="000000"/>
          <w:sz w:val="28"/>
        </w:rPr>
        <w:t>) і-ші сынама алу нүктесіндегі і-ші ЛЗ шоғырлануы.</w:t>
      </w:r>
    </w:p>
    <w:bookmarkStart w:name="z27" w:id="25"/>
    <w:p>
      <w:pPr>
        <w:spacing w:after="0"/>
        <w:ind w:left="0"/>
        <w:jc w:val="both"/>
      </w:pPr>
      <w:r>
        <w:rPr>
          <w:rFonts w:ascii="Times New Roman"/>
          <w:b w:val="false"/>
          <w:i w:val="false"/>
          <w:color w:val="000000"/>
          <w:sz w:val="28"/>
        </w:rPr>
        <w:t>
      15. Өндіріс және тұтыну қалдықтарын орналастыру объектісінің орналасу ауданындағы (СҚА шекарасында) қоршаған орта (атмосфералық ауаның, жер үсті және жер асты суларының, топырақ жамылғысының) құрамдас бөліктерінің ахуалы туралы мәліметтер жүргізіліп жатқан өндірістік экологиялық бақылау нәтижелері бойынша көрсетіледі.</w:t>
      </w:r>
    </w:p>
    <w:bookmarkEnd w:id="25"/>
    <w:p>
      <w:pPr>
        <w:spacing w:after="0"/>
        <w:ind w:left="0"/>
        <w:jc w:val="both"/>
      </w:pPr>
      <w:r>
        <w:rPr>
          <w:rFonts w:ascii="Times New Roman"/>
          <w:b w:val="false"/>
          <w:i w:val="false"/>
          <w:color w:val="000000"/>
          <w:sz w:val="28"/>
        </w:rPr>
        <w:t>
      Қоршаған орта құрамдас бөліктерінің жиынтық ластану көрсеткіші (Лж) жеке ЛЗ шоғырлану коэффициенттерінің сомасы (Кші) ретінде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9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Л</w:t>
      </w:r>
      <w:r>
        <w:rPr>
          <w:rFonts w:ascii="Times New Roman"/>
          <w:b w:val="false"/>
          <w:i w:val="false"/>
          <w:color w:val="000000"/>
          <w:vertAlign w:val="subscript"/>
        </w:rPr>
        <w:t>ж</w:t>
      </w:r>
      <w:r>
        <w:rPr>
          <w:rFonts w:ascii="Times New Roman"/>
          <w:b w:val="false"/>
          <w:i w:val="false"/>
          <w:color w:val="000000"/>
          <w:sz w:val="28"/>
        </w:rPr>
        <w:t xml:space="preserve"> - қоршаған орта құрамдас бөліктерінің жиынтық ластану көрсеткіші; Кші - і-ші ластаушы заттың шоғырлану коэффициенті; і - ластаушы заттың реттік нөмірі; n - қоршаған ортаның құрамдас бөлігінде анықталатын ластаушы заттардың саны.</w:t>
      </w:r>
    </w:p>
    <w:p>
      <w:pPr>
        <w:spacing w:after="0"/>
        <w:ind w:left="0"/>
        <w:jc w:val="both"/>
      </w:pPr>
      <w:r>
        <w:rPr>
          <w:rFonts w:ascii="Times New Roman"/>
          <w:b w:val="false"/>
          <w:i w:val="false"/>
          <w:color w:val="000000"/>
          <w:sz w:val="28"/>
        </w:rPr>
        <w:t>
      Жеке ЛЗ шоғырлануының коэффициенті мына формула бойынша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ші</w:t>
      </w:r>
      <w:r>
        <w:rPr>
          <w:rFonts w:ascii="Times New Roman"/>
          <w:b w:val="false"/>
          <w:i w:val="false"/>
          <w:color w:val="000000"/>
          <w:sz w:val="28"/>
        </w:rPr>
        <w:t xml:space="preserve"> = С</w:t>
      </w:r>
      <w:r>
        <w:rPr>
          <w:rFonts w:ascii="Times New Roman"/>
          <w:b w:val="false"/>
          <w:i w:val="false"/>
          <w:color w:val="000000"/>
          <w:vertAlign w:val="subscript"/>
        </w:rPr>
        <w:t>і</w:t>
      </w:r>
      <w:r>
        <w:rPr>
          <w:rFonts w:ascii="Times New Roman"/>
          <w:b w:val="false"/>
          <w:i w:val="false"/>
          <w:color w:val="000000"/>
          <w:sz w:val="28"/>
        </w:rPr>
        <w:t>/РЕШШ</w:t>
      </w:r>
      <w:r>
        <w:rPr>
          <w:rFonts w:ascii="Times New Roman"/>
          <w:b w:val="false"/>
          <w:i w:val="false"/>
          <w:color w:val="000000"/>
          <w:vertAlign w:val="subscript"/>
        </w:rPr>
        <w:t>і</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і</w:t>
      </w:r>
      <w:r>
        <w:rPr>
          <w:rFonts w:ascii="Times New Roman"/>
          <w:b w:val="false"/>
          <w:i w:val="false"/>
          <w:color w:val="000000"/>
          <w:sz w:val="28"/>
        </w:rPr>
        <w:t xml:space="preserve"> - қоршаған ортаның құрамдас бөлігінде ЛЗ шоғырлануы, мг/дм</w:t>
      </w:r>
      <w:r>
        <w:rPr>
          <w:rFonts w:ascii="Times New Roman"/>
          <w:b w:val="false"/>
          <w:i w:val="false"/>
          <w:color w:val="000000"/>
          <w:vertAlign w:val="superscript"/>
        </w:rPr>
        <w:t>3</w:t>
      </w:r>
      <w:r>
        <w:rPr>
          <w:rFonts w:ascii="Times New Roman"/>
          <w:b w:val="false"/>
          <w:i w:val="false"/>
          <w:color w:val="000000"/>
          <w:sz w:val="28"/>
        </w:rPr>
        <w:t xml:space="preserve"> (су үшін); мг/кг (топырақ үшін) және мг/м</w:t>
      </w:r>
      <w:r>
        <w:rPr>
          <w:rFonts w:ascii="Times New Roman"/>
          <w:b w:val="false"/>
          <w:i w:val="false"/>
          <w:color w:val="000000"/>
          <w:vertAlign w:val="superscript"/>
        </w:rPr>
        <w:t>3</w:t>
      </w:r>
      <w:r>
        <w:rPr>
          <w:rFonts w:ascii="Times New Roman"/>
          <w:b w:val="false"/>
          <w:i w:val="false"/>
          <w:color w:val="000000"/>
          <w:sz w:val="28"/>
        </w:rPr>
        <w:t xml:space="preserve"> (атмосфералық ауа үшін);</w:t>
      </w:r>
    </w:p>
    <w:p>
      <w:pPr>
        <w:spacing w:after="0"/>
        <w:ind w:left="0"/>
        <w:jc w:val="both"/>
      </w:pPr>
      <w:r>
        <w:rPr>
          <w:rFonts w:ascii="Times New Roman"/>
          <w:b w:val="false"/>
          <w:i w:val="false"/>
          <w:color w:val="000000"/>
          <w:sz w:val="28"/>
        </w:rPr>
        <w:t>
      РЕШШі - қоршаған ортаның құрамдас бөлігіндегі ЛЗ шекті жол берілген шоғырлануы, мг/дм</w:t>
      </w:r>
      <w:r>
        <w:rPr>
          <w:rFonts w:ascii="Times New Roman"/>
          <w:b w:val="false"/>
          <w:i w:val="false"/>
          <w:color w:val="000000"/>
          <w:vertAlign w:val="superscript"/>
        </w:rPr>
        <w:t>3</w:t>
      </w:r>
      <w:r>
        <w:rPr>
          <w:rFonts w:ascii="Times New Roman"/>
          <w:b w:val="false"/>
          <w:i w:val="false"/>
          <w:color w:val="000000"/>
          <w:sz w:val="28"/>
        </w:rPr>
        <w:t>; мг/кг;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Қоршаған ортаның экологиялық жай-күйі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келтірілген.</w:t>
      </w:r>
    </w:p>
    <w:p>
      <w:pPr>
        <w:spacing w:after="0"/>
        <w:ind w:left="0"/>
        <w:jc w:val="both"/>
      </w:pPr>
      <w:r>
        <w:rPr>
          <w:rFonts w:ascii="Times New Roman"/>
          <w:b w:val="false"/>
          <w:i w:val="false"/>
          <w:color w:val="000000"/>
          <w:sz w:val="28"/>
        </w:rPr>
        <w:t>
      ҚО жай-күйіне сәйкес осы орналастыру объектісіне ӨҚ сақтау мүмкіндігі туралы тиісті шешім қабылданады. Бұл жағдайда экожүйеге келесі салмақтарды жіктеу қарастырылады:</w:t>
      </w:r>
    </w:p>
    <w:p>
      <w:pPr>
        <w:spacing w:after="0"/>
        <w:ind w:left="0"/>
        <w:jc w:val="both"/>
      </w:pPr>
      <w:r>
        <w:rPr>
          <w:rFonts w:ascii="Times New Roman"/>
          <w:b w:val="false"/>
          <w:i w:val="false"/>
          <w:color w:val="000000"/>
          <w:sz w:val="28"/>
        </w:rPr>
        <w:t>
      1) жол берілген - экожүйенің құрылымы мен қызметі шамалы (қайтымды) өзгерістермен сақталатын техногенді жүктеме;</w:t>
      </w:r>
    </w:p>
    <w:p>
      <w:pPr>
        <w:spacing w:after="0"/>
        <w:ind w:left="0"/>
        <w:jc w:val="both"/>
      </w:pPr>
      <w:r>
        <w:rPr>
          <w:rFonts w:ascii="Times New Roman"/>
          <w:b w:val="false"/>
          <w:i w:val="false"/>
          <w:color w:val="000000"/>
          <w:sz w:val="28"/>
        </w:rPr>
        <w:t>
      2) қауіпті - құрылым әлі сақталатын, бірақ қайтымды өзгерістер санының артуымен қоса экожүйенің қызмет етуінің бұзылуы байқалатын жүктеме;</w:t>
      </w:r>
    </w:p>
    <w:p>
      <w:pPr>
        <w:spacing w:after="0"/>
        <w:ind w:left="0"/>
        <w:jc w:val="both"/>
      </w:pPr>
      <w:r>
        <w:rPr>
          <w:rFonts w:ascii="Times New Roman"/>
          <w:b w:val="false"/>
          <w:i w:val="false"/>
          <w:color w:val="000000"/>
          <w:sz w:val="28"/>
        </w:rPr>
        <w:t>
      3) сыни - экожүйенің ахуалы мен құрылымына елеулі кері өзгерістер тигізетін ҚО құрамдас бөліктеріндегі өзгерістердің елеулі жиналуы пайда болуда;</w:t>
      </w:r>
    </w:p>
    <w:p>
      <w:pPr>
        <w:spacing w:after="0"/>
        <w:ind w:left="0"/>
        <w:jc w:val="both"/>
      </w:pPr>
      <w:r>
        <w:rPr>
          <w:rFonts w:ascii="Times New Roman"/>
          <w:b w:val="false"/>
          <w:i w:val="false"/>
          <w:color w:val="000000"/>
          <w:sz w:val="28"/>
        </w:rPr>
        <w:t>
      4) апатты - экожүйенің жеке бөліктерінің түсуіне, тіпті олардың толық қирауына (бұзылуына) дейін әкеліп соқтыратын жүктеме. Егер қоршаған ортаның ахуалына түсетін жүктеме өте қиын немесе апатты болып анықталса, онда қалдықтарды орналастыруға болмайды.</w:t>
      </w:r>
    </w:p>
    <w:bookmarkStart w:name="z28" w:id="26"/>
    <w:p>
      <w:pPr>
        <w:spacing w:after="0"/>
        <w:ind w:left="0"/>
        <w:jc w:val="both"/>
      </w:pPr>
      <w:r>
        <w:rPr>
          <w:rFonts w:ascii="Times New Roman"/>
          <w:b w:val="false"/>
          <w:i w:val="false"/>
          <w:color w:val="000000"/>
          <w:sz w:val="28"/>
        </w:rPr>
        <w:t>
      16. Есепке алу коэффициенті қалпына келтіру орналасқан қатынасы ретінде нақты және жоспарлы алаңдарды қалпына келтіру тұқымдық үйінді жыл алдындағы нормируемому, мына формула бойынша:</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41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ж</w:t>
      </w:r>
      <w:r>
        <w:rPr>
          <w:rFonts w:ascii="Times New Roman"/>
          <w:b w:val="false"/>
          <w:i w:val="false"/>
          <w:color w:val="000000"/>
          <w:sz w:val="28"/>
        </w:rPr>
        <w:t>, Р</w:t>
      </w:r>
      <w:r>
        <w:rPr>
          <w:rFonts w:ascii="Times New Roman"/>
          <w:b w:val="false"/>
          <w:i w:val="false"/>
          <w:color w:val="000000"/>
          <w:vertAlign w:val="subscript"/>
        </w:rPr>
        <w:t>іж</w:t>
      </w:r>
      <w:r>
        <w:rPr>
          <w:rFonts w:ascii="Times New Roman"/>
          <w:b w:val="false"/>
          <w:i w:val="false"/>
          <w:color w:val="000000"/>
          <w:sz w:val="28"/>
        </w:rPr>
        <w:t xml:space="preserve"> - нормаланатын жылдың алдындағы жылға жоспарланған орналастыру орнын топырақты қалпына келтіру ауданы және іс жүзінде рекультивациялау жүргізілген аудан.</w:t>
      </w:r>
    </w:p>
    <w:bookmarkStart w:name="z29" w:id="27"/>
    <w:p>
      <w:pPr>
        <w:spacing w:after="0"/>
        <w:ind w:left="0"/>
        <w:jc w:val="both"/>
      </w:pPr>
      <w:r>
        <w:rPr>
          <w:rFonts w:ascii="Times New Roman"/>
          <w:b w:val="false"/>
          <w:i w:val="false"/>
          <w:color w:val="000000"/>
          <w:sz w:val="28"/>
        </w:rPr>
        <w:t>
      17. Топырақты қалпына келтіруді есепке алу коэффициентінің (Кр) шамасы 0,5 - 1,0 аралығының шегінен тыс болса, онда Мнорм есептеу кезінде оларға көрсетілген аралықтың ең жақын шегінің мәні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әдістемесіне</w:t>
            </w:r>
            <w:r>
              <w:br/>
            </w:r>
            <w:r>
              <w:rPr>
                <w:rFonts w:ascii="Times New Roman"/>
                <w:b w:val="false"/>
                <w:i w:val="false"/>
                <w:color w:val="000000"/>
                <w:sz w:val="20"/>
              </w:rPr>
              <w:t>қалдықтардың жинақталу</w:t>
            </w:r>
            <w:r>
              <w:br/>
            </w:r>
            <w:r>
              <w:rPr>
                <w:rFonts w:ascii="Times New Roman"/>
                <w:b w:val="false"/>
                <w:i w:val="false"/>
                <w:color w:val="000000"/>
                <w:sz w:val="20"/>
              </w:rPr>
              <w:t>лимиттері мен қалдықтарды</w:t>
            </w:r>
            <w:r>
              <w:br/>
            </w:r>
            <w:r>
              <w:rPr>
                <w:rFonts w:ascii="Times New Roman"/>
                <w:b w:val="false"/>
                <w:i w:val="false"/>
                <w:color w:val="000000"/>
                <w:sz w:val="20"/>
              </w:rPr>
              <w:t>көму лимиттерінің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 жылға арналған</w:t>
      </w:r>
      <w:r>
        <w:br/>
      </w:r>
      <w:r>
        <w:rPr>
          <w:rFonts w:ascii="Times New Roman"/>
          <w:b/>
          <w:i w:val="false"/>
          <w:color w:val="000000"/>
        </w:rPr>
        <w:t>қалдықтардың жинақталу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5634"/>
        <w:gridCol w:w="3695"/>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жағдайға жинақталған қалдықтардың көлемі, тонн/жыл</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лимиті, тонн/жыл</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 қалдықтарын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тізімі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тізімі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1-бағанда қалдықтардың қауіпті қасиеттеріне сәйкес қалдықтардың атауы көрсетіледі.</w:t>
      </w:r>
    </w:p>
    <w:p>
      <w:pPr>
        <w:spacing w:after="0"/>
        <w:ind w:left="0"/>
        <w:jc w:val="both"/>
      </w:pPr>
      <w:r>
        <w:rPr>
          <w:rFonts w:ascii="Times New Roman"/>
          <w:b w:val="false"/>
          <w:i w:val="false"/>
          <w:color w:val="000000"/>
          <w:sz w:val="28"/>
        </w:rPr>
        <w:t>
      2-бағанда жинақталған қалдықтардың көлемі қазіргі жағдайға (әзірлеу сәтіне) көрсетіледі)</w:t>
      </w:r>
    </w:p>
    <w:p>
      <w:pPr>
        <w:spacing w:after="0"/>
        <w:ind w:left="0"/>
        <w:jc w:val="both"/>
      </w:pPr>
      <w:r>
        <w:rPr>
          <w:rFonts w:ascii="Times New Roman"/>
          <w:b w:val="false"/>
          <w:i w:val="false"/>
          <w:color w:val="000000"/>
          <w:sz w:val="28"/>
        </w:rPr>
        <w:t>
      3-бағанда жинақтау қалдықтары көлемінің лимиті көрсетіледі</w:t>
      </w:r>
    </w:p>
    <w:p>
      <w:pPr>
        <w:spacing w:after="0"/>
        <w:ind w:left="0"/>
        <w:jc w:val="left"/>
      </w:pPr>
      <w:r>
        <w:rPr>
          <w:rFonts w:ascii="Times New Roman"/>
          <w:b/>
          <w:i w:val="false"/>
          <w:color w:val="000000"/>
        </w:rPr>
        <w:t xml:space="preserve"> ___________ жылға арналған қалдықтарды көму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2668"/>
        <w:gridCol w:w="1443"/>
        <w:gridCol w:w="1750"/>
        <w:gridCol w:w="2669"/>
        <w:gridCol w:w="2363"/>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жағдайға көмілген қалдықтардың көлемі, тонн/жыл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тонн/жыл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лимиті, тонн/жыл</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 қайта өңдеу, тонн/жыл</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тарапқа беру ұйымдарға, тонн/жыл</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 қалдықтарын</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1-бағанда қалдықтардың қауіпті қасиеттеріне сәйкес қалдықтардың атауы көрсетіледі</w:t>
      </w:r>
    </w:p>
    <w:p>
      <w:pPr>
        <w:spacing w:after="0"/>
        <w:ind w:left="0"/>
        <w:jc w:val="both"/>
      </w:pPr>
      <w:r>
        <w:rPr>
          <w:rFonts w:ascii="Times New Roman"/>
          <w:b w:val="false"/>
          <w:i w:val="false"/>
          <w:color w:val="000000"/>
          <w:sz w:val="28"/>
        </w:rPr>
        <w:t>
      2-бағанда қалдықтардың пайда болу көлемі көрсетіледі</w:t>
      </w:r>
    </w:p>
    <w:p>
      <w:pPr>
        <w:spacing w:after="0"/>
        <w:ind w:left="0"/>
        <w:jc w:val="both"/>
      </w:pPr>
      <w:r>
        <w:rPr>
          <w:rFonts w:ascii="Times New Roman"/>
          <w:b w:val="false"/>
          <w:i w:val="false"/>
          <w:color w:val="000000"/>
          <w:sz w:val="28"/>
        </w:rPr>
        <w:t>
      3-бағанда көмуге арналған өндіріс және тұтыну қалдықтарының көлемі көрсетіледі</w:t>
      </w:r>
    </w:p>
    <w:p>
      <w:pPr>
        <w:spacing w:after="0"/>
        <w:ind w:left="0"/>
        <w:jc w:val="both"/>
      </w:pPr>
      <w:r>
        <w:rPr>
          <w:rFonts w:ascii="Times New Roman"/>
          <w:b w:val="false"/>
          <w:i w:val="false"/>
          <w:color w:val="000000"/>
          <w:sz w:val="28"/>
        </w:rPr>
        <w:t>
      4,5-бағанда бөгде ұйымдарға қайта өңдеуге, кәдеге жаратуға, жоюға, жоюға, көмуге, қайта пайдалануға беруге арналған қалдықтардың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әдістемесіне</w:t>
            </w:r>
            <w:r>
              <w:br/>
            </w:r>
            <w:r>
              <w:rPr>
                <w:rFonts w:ascii="Times New Roman"/>
                <w:b w:val="false"/>
                <w:i w:val="false"/>
                <w:color w:val="000000"/>
                <w:sz w:val="20"/>
              </w:rPr>
              <w:t>қалдықтардың жинақталу</w:t>
            </w:r>
            <w:r>
              <w:br/>
            </w:r>
            <w:r>
              <w:rPr>
                <w:rFonts w:ascii="Times New Roman"/>
                <w:b w:val="false"/>
                <w:i w:val="false"/>
                <w:color w:val="000000"/>
                <w:sz w:val="20"/>
              </w:rPr>
              <w:t>лимиттері мен қалдықтарды</w:t>
            </w:r>
            <w:r>
              <w:br/>
            </w:r>
            <w:r>
              <w:rPr>
                <w:rFonts w:ascii="Times New Roman"/>
                <w:b w:val="false"/>
                <w:i w:val="false"/>
                <w:color w:val="000000"/>
                <w:sz w:val="20"/>
              </w:rPr>
              <w:t>көму лимиттерінің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Қоршаған ортаның экологиялық күйі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0"/>
        <w:gridCol w:w="1261"/>
        <w:gridCol w:w="2145"/>
        <w:gridCol w:w="2476"/>
        <w:gridCol w:w="1428"/>
      </w:tblGrid>
      <w:tr>
        <w:trPr>
          <w:trHeight w:val="30" w:hRule="atLeast"/>
        </w:trPr>
        <w:tc>
          <w:tcPr>
            <w:tcW w:w="4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экологиялық 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(салыстырмалы қанағаттанарлық)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(төтенше)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(зілзала)</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ресурстары</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РЕШШ артық болу, есе: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қауіптілік сыныбы ЛЗ үшін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қауіптілік сыныбы ЛЗ үшін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Сомалық ластану көрсеткіші: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қауіптілік сыныбы ЛЗ үшін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қауіптілік сыныбы ЛЗ үшін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Өңірлік минералдану деңгейінің артық болуы, есе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Топырақтар</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Суда еритін тұздар құрамының артуы, 0-30 см қабатта г/100г топыраққа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0,8</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ЛЗ РЕШШ артық болуы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қауіптілік сыныбы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қауіптілік сыныбы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қауіптілік сыныбы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Сомалық ластану көрсеткіші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Атмосфералық ауа</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РЕШШ артық болуы, есе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қауіптілік сыныбы ЛЗ үшін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қауіптілік сыныбы ЛЗ үшін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