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c93a" w14:textId="721c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мамандарды, жұмыскерлерді даярлау, қайта даярлау және білімін тексеру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шілдедегі № 332 бұйрығы. Қазақстан Республикасының Әділет министрлігінде 2021 жылғы 12 шiлдеде № 23461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Өнеркәсіптік қауіпсіздік саласындағы мамандарды, жұмыскерлерді даярлау, қайта даярлау және білімін 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9 шілдедегі</w:t>
            </w:r>
            <w:r>
              <w:br/>
            </w:r>
            <w:r>
              <w:rPr>
                <w:rFonts w:ascii="Times New Roman"/>
                <w:b w:val="false"/>
                <w:i w:val="false"/>
                <w:color w:val="000000"/>
                <w:sz w:val="20"/>
              </w:rPr>
              <w:t>№ 332 бұйрығымен бекітілген</w:t>
            </w:r>
          </w:p>
        </w:tc>
      </w:tr>
    </w:tbl>
    <w:bookmarkStart w:name="z10" w:id="8"/>
    <w:p>
      <w:pPr>
        <w:spacing w:after="0"/>
        <w:ind w:left="0"/>
        <w:jc w:val="left"/>
      </w:pPr>
      <w:r>
        <w:rPr>
          <w:rFonts w:ascii="Times New Roman"/>
          <w:b/>
          <w:i w:val="false"/>
          <w:color w:val="000000"/>
        </w:rPr>
        <w:t xml:space="preserve"> Өнеркәсіптік қауіпсіздік саласындағы мамандарды, жұмыскерлерді даярлау, қайта даярлау және білімін тексеру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Өнеркәсіптік қауіпсіздік саласындағы мамандарды, жұмыскерлерді даярлау, қайта даярлау және білімін тексеру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әзірленді және өнеркәсіптік қауіпсіздік саласындағы мамандарды, жұмыскерлерді даярлау, қайта даярлау және емтихан тапсырудың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келесі негізгі түсініктер қолданылады:</w:t>
      </w:r>
    </w:p>
    <w:bookmarkEnd w:id="11"/>
    <w:p>
      <w:pPr>
        <w:spacing w:after="0"/>
        <w:ind w:left="0"/>
        <w:jc w:val="both"/>
      </w:pPr>
      <w:r>
        <w:rPr>
          <w:rFonts w:ascii="Times New Roman"/>
          <w:b w:val="false"/>
          <w:i w:val="false"/>
          <w:color w:val="000000"/>
          <w:sz w:val="28"/>
        </w:rPr>
        <w:t xml:space="preserve">
      1) оқу ұйымы/орталығы (бұдан әрі – оқу ұйымы) – өнеркәсіптік қауіпсіздік саласындағы мамандарды, жұмыскерлерді даярлауды, қайта даярлауды жүргізу құқығына "Азаматтық қорғау туралы" Қазақстан Республикасының Заңының (бұдан әрі – Заң) </w:t>
      </w:r>
      <w:r>
        <w:rPr>
          <w:rFonts w:ascii="Times New Roman"/>
          <w:b w:val="false"/>
          <w:i w:val="false"/>
          <w:color w:val="000000"/>
          <w:sz w:val="28"/>
        </w:rPr>
        <w:t>72-бабының</w:t>
      </w:r>
      <w:r>
        <w:rPr>
          <w:rFonts w:ascii="Times New Roman"/>
          <w:b w:val="false"/>
          <w:i w:val="false"/>
          <w:color w:val="000000"/>
          <w:sz w:val="28"/>
        </w:rPr>
        <w:t xml:space="preserve"> талаптарына сәйкес аттестатталған заңды тұлға;</w:t>
      </w:r>
    </w:p>
    <w:p>
      <w:pPr>
        <w:spacing w:after="0"/>
        <w:ind w:left="0"/>
        <w:jc w:val="both"/>
      </w:pPr>
      <w:r>
        <w:rPr>
          <w:rFonts w:ascii="Times New Roman"/>
          <w:b w:val="false"/>
          <w:i w:val="false"/>
          <w:color w:val="000000"/>
          <w:sz w:val="28"/>
        </w:rPr>
        <w:t>
      2) желілік технология – оқу-әдістемелік материалдармен қамтамасыз етуді, білім алушылардың оқытушымен және бір-бірімен интерактивті өзара іс-қимыл нысандарын, сонымен қатар Интернет желісін пайдалану негізінде оқу процесін әкімшілендіруді қамтитын технология;</w:t>
      </w:r>
    </w:p>
    <w:p>
      <w:pPr>
        <w:spacing w:after="0"/>
        <w:ind w:left="0"/>
        <w:jc w:val="both"/>
      </w:pPr>
      <w:r>
        <w:rPr>
          <w:rFonts w:ascii="Times New Roman"/>
          <w:b w:val="false"/>
          <w:i w:val="false"/>
          <w:color w:val="000000"/>
          <w:sz w:val="28"/>
        </w:rPr>
        <w:t>
      3) заңды тұлғаларды өнеркәсіптік қауіпсіздік саласындағы жұмыстарды жүргізу құқығына аттестаттау – өнеркәсіптік қауіпсіздік саласындағы уәкілетті органның заңды тұлғаның өнеркәсіптік қауіпсіздік саласындағы жұмыстарды орындау құқығын ресми тануы;</w:t>
      </w:r>
    </w:p>
    <w:p>
      <w:pPr>
        <w:spacing w:after="0"/>
        <w:ind w:left="0"/>
        <w:jc w:val="both"/>
      </w:pPr>
      <w:r>
        <w:rPr>
          <w:rFonts w:ascii="Times New Roman"/>
          <w:b w:val="false"/>
          <w:i w:val="false"/>
          <w:color w:val="000000"/>
          <w:sz w:val="28"/>
        </w:rPr>
        <w:t>
      4) өнеркәсіптік қауіпсіздік саласындағы уәкілетті орган – өнеркәсіптік қауіпсіздік саласындағы мемлекеттік саясатты әзірлеуді және іске асыруды,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5) өнеркәсіптік қауіпсіздік саласындағы уәкілетті органның ведомствосы - орталық атқарушы органның өнеркәсіптік қауіпсіздік саласындағы мемлекеттік саясатты және бақылау, қадағалау функцияларын іске асыруды жүзеге асыратын ведомствосы; </w:t>
      </w:r>
    </w:p>
    <w:p>
      <w:pPr>
        <w:spacing w:after="0"/>
        <w:ind w:left="0"/>
        <w:jc w:val="both"/>
      </w:pPr>
      <w:r>
        <w:rPr>
          <w:rFonts w:ascii="Times New Roman"/>
          <w:b w:val="false"/>
          <w:i w:val="false"/>
          <w:color w:val="000000"/>
          <w:sz w:val="28"/>
        </w:rPr>
        <w:t xml:space="preserve">
      6)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 </w:t>
      </w:r>
    </w:p>
    <w:p>
      <w:pPr>
        <w:spacing w:after="0"/>
        <w:ind w:left="0"/>
        <w:jc w:val="both"/>
      </w:pPr>
      <w:r>
        <w:rPr>
          <w:rFonts w:ascii="Times New Roman"/>
          <w:b w:val="false"/>
          <w:i w:val="false"/>
          <w:color w:val="000000"/>
          <w:sz w:val="28"/>
        </w:rPr>
        <w:t>
      7) персоналы өнеркәсіптік қауіпсіздік мәселелері бойынша емтихандар тапсыруға жататын заңды тұлға және (немесе) жеке кәсіпкер – қауіпті өндірістік объектілері бар ұйымдар, сондай-ақ қауіпті өндірістік объектілердегі жұмысқа тартылатын, өнеркәсіптік қауіпсіздік мәселелері бойынша даярлауға, қайта даярлауға және емтихандар тапсыруға жататын аттестатталған, ғылыми-зерттеу, жобалау-конструкторлық немесе өзге де ұйымдар;</w:t>
      </w:r>
    </w:p>
    <w:p>
      <w:pPr>
        <w:spacing w:after="0"/>
        <w:ind w:left="0"/>
        <w:jc w:val="both"/>
      </w:pPr>
      <w:r>
        <w:rPr>
          <w:rFonts w:ascii="Times New Roman"/>
          <w:b w:val="false"/>
          <w:i w:val="false"/>
          <w:color w:val="000000"/>
          <w:sz w:val="28"/>
        </w:rPr>
        <w:t>
      8) емтихан тапсыратын тұлға – өнеркәсіптік қауіпсіздік мәселелері бойынша емтихан тапсыруға жататын заңды тұлға және (немесе) жеке кәсіпкер персоналы.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Персоналы өнеркәсіптік қауіпсіздік мәселелері бойынша емтихан тапсыруға жататын заңды және (немесе) жеке тұлғалардың техникалық басшылары, мамандары мен жұмыскерлері өнеркәсіптік қауіпсіздік саласында даярлау, қайта даярлау тәртібі оқытудың үздіксіздігі негізінде белгіленеді, онда оқыту сапасы тестілеу арқылы компьютерлік бағдарламаларды пайдалана отырып немесе жазбаша түрде емтихан тапсыратын адамдардың таңдауы бойынша мемлекеттік немесе орыс тілдерінде тексеріледі.</w:t>
      </w:r>
    </w:p>
    <w:bookmarkEnd w:id="12"/>
    <w:bookmarkStart w:name="z15" w:id="13"/>
    <w:p>
      <w:pPr>
        <w:spacing w:after="0"/>
        <w:ind w:left="0"/>
        <w:jc w:val="both"/>
      </w:pPr>
      <w:r>
        <w:rPr>
          <w:rFonts w:ascii="Times New Roman"/>
          <w:b w:val="false"/>
          <w:i w:val="false"/>
          <w:color w:val="000000"/>
          <w:sz w:val="28"/>
        </w:rPr>
        <w:t xml:space="preserve">
      4. Даярлау, қайта даярлау оқу жоспарын және бағдарламаларын оқу ұйымдары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үлгілік бағдарламаны ескере отырып, мемлекеттік және орыс тілдерінде әзірлейді және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(бұдан әрі – Өнеркәсіптік қауіпсіздік мәселелері бойынша даярлау, қайта даярлау оқу жоспары) және </w:t>
      </w:r>
      <w:r>
        <w:rPr>
          <w:rFonts w:ascii="Times New Roman"/>
          <w:b w:val="false"/>
          <w:i w:val="false"/>
          <w:color w:val="000000"/>
          <w:sz w:val="28"/>
        </w:rPr>
        <w:t>3-қосымшаға</w:t>
      </w:r>
      <w:r>
        <w:rPr>
          <w:rFonts w:ascii="Times New Roman"/>
          <w:b w:val="false"/>
          <w:i w:val="false"/>
          <w:color w:val="000000"/>
          <w:sz w:val="28"/>
        </w:rPr>
        <w:t xml:space="preserve"> (бұдан әрі – Өнеркәсіптік қауіпсіздік мәселелері бойынша даярлау, қайта даярлау бойынша бағдарламасы) сәйкес осы оқу ұйымдарының басшысы бекітеді.</w:t>
      </w:r>
    </w:p>
    <w:bookmarkEnd w:id="13"/>
    <w:bookmarkStart w:name="z16" w:id="14"/>
    <w:p>
      <w:pPr>
        <w:spacing w:after="0"/>
        <w:ind w:left="0"/>
        <w:jc w:val="both"/>
      </w:pPr>
      <w:r>
        <w:rPr>
          <w:rFonts w:ascii="Times New Roman"/>
          <w:b w:val="false"/>
          <w:i w:val="false"/>
          <w:color w:val="000000"/>
          <w:sz w:val="28"/>
        </w:rPr>
        <w:t>
      5. Даярлау, қайта даярлау персоналдың өнеркәсіптік қауіпсіздік мәселелері бойынша білім деңгейін арттыруға, сондай-ақ қауіпті өндірістік объектілерде пайдалануды, техникалық қызмет көрсетуді, техникалық куәландыруды, монтаждауды, жөндеудің түрлі түрлерін және басқа да жұмыстарды жүзеге асыру кезінде қауіпті өндірістік объектілердегі авариялық жағдайлардың туындау қауіп-қатерінің деңгейін төмендетуге бағытталған.</w:t>
      </w:r>
    </w:p>
    <w:bookmarkEnd w:id="14"/>
    <w:bookmarkStart w:name="z17" w:id="15"/>
    <w:p>
      <w:pPr>
        <w:spacing w:after="0"/>
        <w:ind w:left="0"/>
        <w:jc w:val="both"/>
      </w:pPr>
      <w:r>
        <w:rPr>
          <w:rFonts w:ascii="Times New Roman"/>
          <w:b w:val="false"/>
          <w:i w:val="false"/>
          <w:color w:val="000000"/>
          <w:sz w:val="28"/>
        </w:rPr>
        <w:t>
      6. Өнеркәсіптік қауіпсіздік мәселелері бойынша даярлау, қайта даярлау және емтихандарды тапсыру мамандықтар бойынша білім мен дағдыларды беруге бағытталмаған. Тиісті мамандықтар бойынша оқытуды мамандандырылған білім беру ұйымдарында жүзеге асырады.</w:t>
      </w:r>
    </w:p>
    <w:bookmarkEnd w:id="15"/>
    <w:bookmarkStart w:name="z18" w:id="16"/>
    <w:p>
      <w:pPr>
        <w:spacing w:after="0"/>
        <w:ind w:left="0"/>
        <w:jc w:val="left"/>
      </w:pPr>
      <w:r>
        <w:rPr>
          <w:rFonts w:ascii="Times New Roman"/>
          <w:b/>
          <w:i w:val="false"/>
          <w:color w:val="000000"/>
        </w:rPr>
        <w:t xml:space="preserve"> 2-тарау. Даярлауды, қайта даярлауды ұйымдастыру тәртібі</w:t>
      </w:r>
    </w:p>
    <w:bookmarkEnd w:id="16"/>
    <w:bookmarkStart w:name="z19" w:id="17"/>
    <w:p>
      <w:pPr>
        <w:spacing w:after="0"/>
        <w:ind w:left="0"/>
        <w:jc w:val="both"/>
      </w:pPr>
      <w:r>
        <w:rPr>
          <w:rFonts w:ascii="Times New Roman"/>
          <w:b w:val="false"/>
          <w:i w:val="false"/>
          <w:color w:val="000000"/>
          <w:sz w:val="28"/>
        </w:rPr>
        <w:t>
      7.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p>
    <w:bookmarkEnd w:id="17"/>
    <w:p>
      <w:pPr>
        <w:spacing w:after="0"/>
        <w:ind w:left="0"/>
        <w:jc w:val="both"/>
      </w:pPr>
      <w:r>
        <w:rPr>
          <w:rFonts w:ascii="Times New Roman"/>
          <w:b w:val="false"/>
          <w:i w:val="false"/>
          <w:color w:val="000000"/>
          <w:sz w:val="28"/>
        </w:rPr>
        <w:t>
      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pPr>
        <w:spacing w:after="0"/>
        <w:ind w:left="0"/>
        <w:jc w:val="both"/>
      </w:pPr>
      <w:r>
        <w:rPr>
          <w:rFonts w:ascii="Times New Roman"/>
          <w:b w:val="false"/>
          <w:i w:val="false"/>
          <w:color w:val="000000"/>
          <w:sz w:val="28"/>
        </w:rPr>
        <w:t>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bookmarkStart w:name="z20" w:id="18"/>
    <w:p>
      <w:pPr>
        <w:spacing w:after="0"/>
        <w:ind w:left="0"/>
        <w:jc w:val="both"/>
      </w:pPr>
      <w:r>
        <w:rPr>
          <w:rFonts w:ascii="Times New Roman"/>
          <w:b w:val="false"/>
          <w:i w:val="false"/>
          <w:color w:val="000000"/>
          <w:sz w:val="28"/>
        </w:rPr>
        <w:t xml:space="preserve">
      8.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Заңның 79-бабының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қайта даярлануға жатады.</w:t>
      </w:r>
    </w:p>
    <w:bookmarkEnd w:id="18"/>
    <w:bookmarkStart w:name="z21" w:id="19"/>
    <w:p>
      <w:pPr>
        <w:spacing w:after="0"/>
        <w:ind w:left="0"/>
        <w:jc w:val="both"/>
      </w:pPr>
      <w:r>
        <w:rPr>
          <w:rFonts w:ascii="Times New Roman"/>
          <w:b w:val="false"/>
          <w:i w:val="false"/>
          <w:color w:val="000000"/>
          <w:sz w:val="28"/>
        </w:rPr>
        <w:t>
      9. Заңды тұлғалар және (немесе) жеке кәсіпкерлер жыл сайын өнеркәсіптік қауіпсіздік мәселелері бойынша даярлау, қайта даярлау және емтихан тапсыруға жататын кестені жасайды. Оқу және емтихан тапсыру кестесін ұйым басшысы бекітеді.</w:t>
      </w:r>
    </w:p>
    <w:bookmarkEnd w:id="19"/>
    <w:p>
      <w:pPr>
        <w:spacing w:after="0"/>
        <w:ind w:left="0"/>
        <w:jc w:val="both"/>
      </w:pPr>
      <w:r>
        <w:rPr>
          <w:rFonts w:ascii="Times New Roman"/>
          <w:b w:val="false"/>
          <w:i w:val="false"/>
          <w:color w:val="000000"/>
          <w:sz w:val="28"/>
        </w:rPr>
        <w:t>
      Емтихан тапсыруды ұйымдастыруды және өткізуді бекітілген кестеге сәйкес олардың басшылары қамтамасыз етеді. Емтихан тапсыруға жататын адамдар оқу басталғанға дейін 30 (отыз) күнтізбелік күн бұрын кестемен жазбаша түрде таныстырылады. Емтихан тапсыру оқу аяқталғаннан кейін жүргізіледі.</w:t>
      </w:r>
    </w:p>
    <w:p>
      <w:pPr>
        <w:spacing w:after="0"/>
        <w:ind w:left="0"/>
        <w:jc w:val="both"/>
      </w:pPr>
      <w:r>
        <w:rPr>
          <w:rFonts w:ascii="Times New Roman"/>
          <w:b w:val="false"/>
          <w:i w:val="false"/>
          <w:color w:val="000000"/>
          <w:sz w:val="28"/>
        </w:rPr>
        <w:t>
      Жұмысқа жаңадан қабылданғандар, лауазымға тағайындалған күннен бастап бір айдан кешіктірмей өнеркәсіптік қауіпсіздік саласында даярлаудан, қайта даярлаудан және емтихан тапсырудан өтеді.</w:t>
      </w:r>
    </w:p>
    <w:bookmarkStart w:name="z22" w:id="20"/>
    <w:p>
      <w:pPr>
        <w:spacing w:after="0"/>
        <w:ind w:left="0"/>
        <w:jc w:val="both"/>
      </w:pPr>
      <w:r>
        <w:rPr>
          <w:rFonts w:ascii="Times New Roman"/>
          <w:b w:val="false"/>
          <w:i w:val="false"/>
          <w:color w:val="000000"/>
          <w:sz w:val="28"/>
        </w:rPr>
        <w:t>
      10. Өнеркәсіптік қауіпсіздік мәселелері бойынша даярлау, қайта даярлау және емтихан тапсыруды оқу ұйымы күндізгі немесе қашықтықтан оқыту формасында жүргізеді.</w:t>
      </w:r>
    </w:p>
    <w:bookmarkEnd w:id="20"/>
    <w:bookmarkStart w:name="z23" w:id="21"/>
    <w:p>
      <w:pPr>
        <w:spacing w:after="0"/>
        <w:ind w:left="0"/>
        <w:jc w:val="both"/>
      </w:pPr>
      <w:r>
        <w:rPr>
          <w:rFonts w:ascii="Times New Roman"/>
          <w:b w:val="false"/>
          <w:i w:val="false"/>
          <w:color w:val="000000"/>
          <w:sz w:val="28"/>
        </w:rPr>
        <w:t>
      11. Оқу, оқу ұйымының базасында, арнайы жабдықталған сыныптарда жүргізіледі.</w:t>
      </w:r>
    </w:p>
    <w:bookmarkEnd w:id="21"/>
    <w:bookmarkStart w:name="z24" w:id="22"/>
    <w:p>
      <w:pPr>
        <w:spacing w:after="0"/>
        <w:ind w:left="0"/>
        <w:jc w:val="both"/>
      </w:pPr>
      <w:r>
        <w:rPr>
          <w:rFonts w:ascii="Times New Roman"/>
          <w:b w:val="false"/>
          <w:i w:val="false"/>
          <w:color w:val="000000"/>
          <w:sz w:val="28"/>
        </w:rPr>
        <w:t xml:space="preserve">
      12. Өнеркәсіптік қауіпсіздік саласында даярлауды, қайта даярлауды және емтихан тапсыруды өткізу үшін оқу ұйымында, өнеркәсіптік қауіпсіздік саласында даярлау және қайта даярлаудың өнімді және қауіпсіз процесін қамтамасыз ету үшін қажетті жабдықтармен, құрылғылармен және материалдармен жабдықталған оқу сыныптарын (меншікті немесе жалға алынған) жасайды. </w:t>
      </w:r>
    </w:p>
    <w:bookmarkEnd w:id="22"/>
    <w:bookmarkStart w:name="z25" w:id="23"/>
    <w:p>
      <w:pPr>
        <w:spacing w:after="0"/>
        <w:ind w:left="0"/>
        <w:jc w:val="both"/>
      </w:pPr>
      <w:r>
        <w:rPr>
          <w:rFonts w:ascii="Times New Roman"/>
          <w:b w:val="false"/>
          <w:i w:val="false"/>
          <w:color w:val="000000"/>
          <w:sz w:val="28"/>
        </w:rPr>
        <w:t xml:space="preserve">
      13. Өндірістік қауіпсіздік саласында даярлау, қайта даярлау блогын, тақырыптарын меңгеруді қамтамасыз ету үшін оқу ұйымы оқу-әдістемелік базасын (меншікті немесе жалға алынған) әзірлейді, ол өнеркәсіптік қауіпсіздік саласындағы даярлау, қайта даярлау мақсаттарын жүзеге асыруға көмектеседі. </w:t>
      </w:r>
    </w:p>
    <w:bookmarkEnd w:id="23"/>
    <w:p>
      <w:pPr>
        <w:spacing w:after="0"/>
        <w:ind w:left="0"/>
        <w:jc w:val="both"/>
      </w:pPr>
      <w:r>
        <w:rPr>
          <w:rFonts w:ascii="Times New Roman"/>
          <w:b w:val="false"/>
          <w:i w:val="false"/>
          <w:color w:val="000000"/>
          <w:sz w:val="28"/>
        </w:rPr>
        <w:t>
      Оқу-әдістемелік база мыналарды қамтиды:</w:t>
      </w:r>
    </w:p>
    <w:p>
      <w:pPr>
        <w:spacing w:after="0"/>
        <w:ind w:left="0"/>
        <w:jc w:val="both"/>
      </w:pPr>
      <w:r>
        <w:rPr>
          <w:rFonts w:ascii="Times New Roman"/>
          <w:b w:val="false"/>
          <w:i w:val="false"/>
          <w:color w:val="000000"/>
          <w:sz w:val="28"/>
        </w:rPr>
        <w:t>
      1) оқу тақырыптары бойынша көрнекі құралдар;</w:t>
      </w:r>
    </w:p>
    <w:p>
      <w:pPr>
        <w:spacing w:after="0"/>
        <w:ind w:left="0"/>
        <w:jc w:val="both"/>
      </w:pPr>
      <w:r>
        <w:rPr>
          <w:rFonts w:ascii="Times New Roman"/>
          <w:b w:val="false"/>
          <w:i w:val="false"/>
          <w:color w:val="000000"/>
          <w:sz w:val="28"/>
        </w:rPr>
        <w:t>
      2) техникалық құралдар;</w:t>
      </w:r>
    </w:p>
    <w:p>
      <w:pPr>
        <w:spacing w:after="0"/>
        <w:ind w:left="0"/>
        <w:jc w:val="both"/>
      </w:pPr>
      <w:r>
        <w:rPr>
          <w:rFonts w:ascii="Times New Roman"/>
          <w:b w:val="false"/>
          <w:i w:val="false"/>
          <w:color w:val="000000"/>
          <w:sz w:val="28"/>
        </w:rPr>
        <w:t>
      3) оқыту және емтихан тапсыру компьютерлік бағдарламалары;</w:t>
      </w:r>
    </w:p>
    <w:p>
      <w:pPr>
        <w:spacing w:after="0"/>
        <w:ind w:left="0"/>
        <w:jc w:val="both"/>
      </w:pPr>
      <w:r>
        <w:rPr>
          <w:rFonts w:ascii="Times New Roman"/>
          <w:b w:val="false"/>
          <w:i w:val="false"/>
          <w:color w:val="000000"/>
          <w:sz w:val="28"/>
        </w:rPr>
        <w:t>
      4) емтихан тесттері, емтихан тапсырушыларға арналған сауалнамалар;</w:t>
      </w:r>
    </w:p>
    <w:p>
      <w:pPr>
        <w:spacing w:after="0"/>
        <w:ind w:left="0"/>
        <w:jc w:val="both"/>
      </w:pPr>
      <w:r>
        <w:rPr>
          <w:rFonts w:ascii="Times New Roman"/>
          <w:b w:val="false"/>
          <w:i w:val="false"/>
          <w:color w:val="000000"/>
          <w:sz w:val="28"/>
        </w:rPr>
        <w:t>
      5) әдістемелік құралдар және нормативтік құжаттар базасы.</w:t>
      </w:r>
    </w:p>
    <w:p>
      <w:pPr>
        <w:spacing w:after="0"/>
        <w:ind w:left="0"/>
        <w:jc w:val="both"/>
      </w:pPr>
      <w:r>
        <w:rPr>
          <w:rFonts w:ascii="Times New Roman"/>
          <w:b w:val="false"/>
          <w:i w:val="false"/>
          <w:color w:val="000000"/>
          <w:sz w:val="28"/>
        </w:rPr>
        <w:t>
      Оқу ұйымы оқу-әдістемелік база элементтерінің аталған тізбесін толықтыра алады.</w:t>
      </w:r>
    </w:p>
    <w:bookmarkStart w:name="z26" w:id="24"/>
    <w:p>
      <w:pPr>
        <w:spacing w:after="0"/>
        <w:ind w:left="0"/>
        <w:jc w:val="both"/>
      </w:pPr>
      <w:r>
        <w:rPr>
          <w:rFonts w:ascii="Times New Roman"/>
          <w:b w:val="false"/>
          <w:i w:val="false"/>
          <w:color w:val="000000"/>
          <w:sz w:val="28"/>
        </w:rPr>
        <w:t>
      14. Қашықтықтан оқытуды оқу ұйымы осы Қағидаларда белгіленген барлық нормалар мен талаптарды сақтай отырып, ақпараттық платформаның "on-line" режиміндегі желілік технология арқылы ұсынады. Мұндай жағдайларда емтихан тапсыру осы Қағидаларда белгіленген барлық нормалар мен талаптарды сақтай отырып, бағдарламалық қамтамасыз етудің көмегімен қашықтықтан жүргізіледі.</w:t>
      </w:r>
    </w:p>
    <w:bookmarkEnd w:id="24"/>
    <w:p>
      <w:pPr>
        <w:spacing w:after="0"/>
        <w:ind w:left="0"/>
        <w:jc w:val="both"/>
      </w:pPr>
      <w:r>
        <w:rPr>
          <w:rFonts w:ascii="Times New Roman"/>
          <w:b w:val="false"/>
          <w:i w:val="false"/>
          <w:color w:val="000000"/>
          <w:sz w:val="28"/>
        </w:rPr>
        <w:t>
      Қашықтықтан оқыту нысаны бойынша оқу процесін ұйымдастыру үшін оқу орталығында Интернет желісі арқылы "on-line" режимінде (бейнеконференция) оқыту жүргізу мүмкіндігі бар мультимедиялық сыныптардың болуы қажет.</w:t>
      </w:r>
    </w:p>
    <w:p>
      <w:pPr>
        <w:spacing w:after="0"/>
        <w:ind w:left="0"/>
        <w:jc w:val="both"/>
      </w:pPr>
      <w:r>
        <w:rPr>
          <w:rFonts w:ascii="Times New Roman"/>
          <w:b w:val="false"/>
          <w:i w:val="false"/>
          <w:color w:val="000000"/>
          <w:sz w:val="28"/>
        </w:rPr>
        <w:t>
      Персоналы өнеркәсіптік қауіпсіздік мәселелері бойынша емтихан тапсыруға жататын заңды тұлғалар және (немесе) жеке кәсіпкерлердің оқу ұйымының ақпараттық платформасы мынадай параметрлерге сәйкес келеді:</w:t>
      </w:r>
    </w:p>
    <w:p>
      <w:pPr>
        <w:spacing w:after="0"/>
        <w:ind w:left="0"/>
        <w:jc w:val="both"/>
      </w:pPr>
      <w:r>
        <w:rPr>
          <w:rFonts w:ascii="Times New Roman"/>
          <w:b w:val="false"/>
          <w:i w:val="false"/>
          <w:color w:val="000000"/>
          <w:sz w:val="28"/>
        </w:rPr>
        <w:t>
      1) кемінде 480 p (прогрессивті жаймалау) ажыратымдылық параметрлері бар HQ (жоғары сапалы) сапалы сурет;</w:t>
      </w:r>
    </w:p>
    <w:p>
      <w:pPr>
        <w:spacing w:after="0"/>
        <w:ind w:left="0"/>
        <w:jc w:val="both"/>
      </w:pPr>
      <w:r>
        <w:rPr>
          <w:rFonts w:ascii="Times New Roman"/>
          <w:b w:val="false"/>
          <w:i w:val="false"/>
          <w:color w:val="000000"/>
          <w:sz w:val="28"/>
        </w:rPr>
        <w:t>
      2) дыбыс сапасы 160 кбит/с кем емес;</w:t>
      </w:r>
    </w:p>
    <w:p>
      <w:pPr>
        <w:spacing w:after="0"/>
        <w:ind w:left="0"/>
        <w:jc w:val="both"/>
      </w:pPr>
      <w:r>
        <w:rPr>
          <w:rFonts w:ascii="Times New Roman"/>
          <w:b w:val="false"/>
          <w:i w:val="false"/>
          <w:color w:val="000000"/>
          <w:sz w:val="28"/>
        </w:rPr>
        <w:t>
      3) оқуға қатысушылардың арасында бейнесі бар екі жақты байланыс орнату.</w:t>
      </w:r>
    </w:p>
    <w:bookmarkStart w:name="z27" w:id="25"/>
    <w:p>
      <w:pPr>
        <w:spacing w:after="0"/>
        <w:ind w:left="0"/>
        <w:jc w:val="both"/>
      </w:pPr>
      <w:r>
        <w:rPr>
          <w:rFonts w:ascii="Times New Roman"/>
          <w:b w:val="false"/>
          <w:i w:val="false"/>
          <w:color w:val="000000"/>
          <w:sz w:val="28"/>
        </w:rPr>
        <w:t>
      15. Тестілеуге арналған бағдарламалық қамтамасыз ету мынадай параметрлерге сәйкес келеді:</w:t>
      </w:r>
    </w:p>
    <w:bookmarkEnd w:id="25"/>
    <w:bookmarkStart w:name="z59" w:id="26"/>
    <w:p>
      <w:pPr>
        <w:spacing w:after="0"/>
        <w:ind w:left="0"/>
        <w:jc w:val="both"/>
      </w:pPr>
      <w:r>
        <w:rPr>
          <w:rFonts w:ascii="Times New Roman"/>
          <w:b w:val="false"/>
          <w:i w:val="false"/>
          <w:color w:val="000000"/>
          <w:sz w:val="28"/>
        </w:rPr>
        <w:t>
      1) емтихан тапсыруға тестке қолжетімділік емтихан тапсырушының жеке деректері мен жеке нөмірі енгізгеннен кейін ашылады;</w:t>
      </w:r>
    </w:p>
    <w:bookmarkEnd w:id="26"/>
    <w:bookmarkStart w:name="z60" w:id="27"/>
    <w:p>
      <w:pPr>
        <w:spacing w:after="0"/>
        <w:ind w:left="0"/>
        <w:jc w:val="both"/>
      </w:pPr>
      <w:r>
        <w:rPr>
          <w:rFonts w:ascii="Times New Roman"/>
          <w:b w:val="false"/>
          <w:i w:val="false"/>
          <w:color w:val="000000"/>
          <w:sz w:val="28"/>
        </w:rPr>
        <w:t>
      2) тест сұрақтарын көп нұсқалы етіп ұсыну функциясы орнатылған (мерзімді араластыру);</w:t>
      </w:r>
    </w:p>
    <w:bookmarkEnd w:id="27"/>
    <w:bookmarkStart w:name="z61" w:id="28"/>
    <w:p>
      <w:pPr>
        <w:spacing w:after="0"/>
        <w:ind w:left="0"/>
        <w:jc w:val="both"/>
      </w:pPr>
      <w:r>
        <w:rPr>
          <w:rFonts w:ascii="Times New Roman"/>
          <w:b w:val="false"/>
          <w:i w:val="false"/>
          <w:color w:val="000000"/>
          <w:sz w:val="28"/>
        </w:rPr>
        <w:t>
      3) тест сұрақтарының бір тест аясында қайталануына жол берілмейді;</w:t>
      </w:r>
    </w:p>
    <w:bookmarkEnd w:id="28"/>
    <w:bookmarkStart w:name="z62" w:id="29"/>
    <w:p>
      <w:pPr>
        <w:spacing w:after="0"/>
        <w:ind w:left="0"/>
        <w:jc w:val="both"/>
      </w:pPr>
      <w:r>
        <w:rPr>
          <w:rFonts w:ascii="Times New Roman"/>
          <w:b w:val="false"/>
          <w:i w:val="false"/>
          <w:color w:val="000000"/>
          <w:sz w:val="28"/>
        </w:rPr>
        <w:t xml:space="preserve">
      4) осы Қағидалардың 2-тарауының </w:t>
      </w:r>
      <w:r>
        <w:rPr>
          <w:rFonts w:ascii="Times New Roman"/>
          <w:b w:val="false"/>
          <w:i w:val="false"/>
          <w:color w:val="000000"/>
          <w:sz w:val="28"/>
        </w:rPr>
        <w:t>19-тармағына</w:t>
      </w:r>
      <w:r>
        <w:rPr>
          <w:rFonts w:ascii="Times New Roman"/>
          <w:b w:val="false"/>
          <w:i w:val="false"/>
          <w:color w:val="000000"/>
          <w:sz w:val="28"/>
        </w:rPr>
        <w:t xml:space="preserve"> сәйкес уақыт шектеуі бар таймер орнатылады;</w:t>
      </w:r>
    </w:p>
    <w:bookmarkEnd w:id="29"/>
    <w:bookmarkStart w:name="z63" w:id="30"/>
    <w:p>
      <w:pPr>
        <w:spacing w:after="0"/>
        <w:ind w:left="0"/>
        <w:jc w:val="both"/>
      </w:pPr>
      <w:r>
        <w:rPr>
          <w:rFonts w:ascii="Times New Roman"/>
          <w:b w:val="false"/>
          <w:i w:val="false"/>
          <w:color w:val="000000"/>
          <w:sz w:val="28"/>
        </w:rPr>
        <w:t>
      5) тестілеу уақыты аяқталғаннан кейін "тапсырды"/"тапсырған жоқ" деген тестілеу нәтижесін көрсете отырып бағдарламамен жасалған хаттама шығару функциясы.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17.06.2024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16. Даярлау, қайта даярлау заңды тұлғалар және (немесе) жеке кәсіпкерлер қызметінің ерекшелігін ескере отырып, даярлау бағдарламалары бойынша жүзеге асырылады.</w:t>
      </w:r>
    </w:p>
    <w:bookmarkEnd w:id="31"/>
    <w:bookmarkStart w:name="z29" w:id="32"/>
    <w:p>
      <w:pPr>
        <w:spacing w:after="0"/>
        <w:ind w:left="0"/>
        <w:jc w:val="both"/>
      </w:pPr>
      <w:r>
        <w:rPr>
          <w:rFonts w:ascii="Times New Roman"/>
          <w:b w:val="false"/>
          <w:i w:val="false"/>
          <w:color w:val="000000"/>
          <w:sz w:val="28"/>
        </w:rPr>
        <w:t>
      17. Даярлау және қайта даярлау бағдарламасы шеңберінде қаралатын тақырыптар өнеркәсіп саласын ескере отырып әзірленеді және өнеркәсіптік қауіпсіздік саласындағы Қазақстан Республикасының заңнамасының талаптарына негізделеді.</w:t>
      </w:r>
    </w:p>
    <w:bookmarkEnd w:id="32"/>
    <w:bookmarkStart w:name="z30" w:id="33"/>
    <w:p>
      <w:pPr>
        <w:spacing w:after="0"/>
        <w:ind w:left="0"/>
        <w:jc w:val="both"/>
      </w:pPr>
      <w:r>
        <w:rPr>
          <w:rFonts w:ascii="Times New Roman"/>
          <w:b w:val="false"/>
          <w:i w:val="false"/>
          <w:color w:val="000000"/>
          <w:sz w:val="28"/>
        </w:rPr>
        <w:t>
      18. Даярлау және қайта даярлау бағдарламаларында дәрістер, демонстрациялық материалдар бар, сондай-ақ тренингтер, тақырыптық ойындар түріндегі практикалық жаттығулар жүргізу және тренажерларда дағдыларды үйрену (қажет болған жағдайда) мүмкіндіктерін қамтиды.</w:t>
      </w:r>
    </w:p>
    <w:bookmarkEnd w:id="33"/>
    <w:p>
      <w:pPr>
        <w:spacing w:after="0"/>
        <w:ind w:left="0"/>
        <w:jc w:val="both"/>
      </w:pPr>
      <w:r>
        <w:rPr>
          <w:rFonts w:ascii="Times New Roman"/>
          <w:b w:val="false"/>
          <w:i w:val="false"/>
          <w:color w:val="000000"/>
          <w:sz w:val="28"/>
        </w:rPr>
        <w:t>
      Практикалық оқыту оқу орнының өндірістік базасында немесе келісім негізінде тиісті өндірістік базасы бар ұйымда жүзеге асырылады.</w:t>
      </w:r>
    </w:p>
    <w:p>
      <w:pPr>
        <w:spacing w:after="0"/>
        <w:ind w:left="0"/>
        <w:jc w:val="both"/>
      </w:pPr>
      <w:r>
        <w:rPr>
          <w:rFonts w:ascii="Times New Roman"/>
          <w:b w:val="false"/>
          <w:i w:val="false"/>
          <w:color w:val="000000"/>
          <w:sz w:val="28"/>
        </w:rPr>
        <w:t>
      Практикалық сабақтар бағдарлама тақырыптарын зерделеу кезінде алынған білімді есте сақтауға, білім мен практикалық дағдыларды жалпылауға және жетілдіруге, өндірістік процестермен, технологиямен, еңбекті ұйымдастырумен тікелей танысуға бағытталған.</w:t>
      </w:r>
    </w:p>
    <w:p>
      <w:pPr>
        <w:spacing w:after="0"/>
        <w:ind w:left="0"/>
        <w:jc w:val="both"/>
      </w:pPr>
      <w:r>
        <w:rPr>
          <w:rFonts w:ascii="Times New Roman"/>
          <w:b w:val="false"/>
          <w:i w:val="false"/>
          <w:color w:val="000000"/>
          <w:sz w:val="28"/>
        </w:rPr>
        <w:t>
      Даярлау және қайта даярлау (оқыту):</w:t>
      </w:r>
    </w:p>
    <w:p>
      <w:pPr>
        <w:spacing w:after="0"/>
        <w:ind w:left="0"/>
        <w:jc w:val="both"/>
      </w:pPr>
      <w:r>
        <w:rPr>
          <w:rFonts w:ascii="Times New Roman"/>
          <w:b w:val="false"/>
          <w:i w:val="false"/>
          <w:color w:val="000000"/>
          <w:sz w:val="28"/>
        </w:rPr>
        <w:t>
      1) Өнеркәсіптік қауіпсіздік мәселелері бойынша даярлау, қайта даярлау оқу жоспары;</w:t>
      </w:r>
    </w:p>
    <w:p>
      <w:pPr>
        <w:spacing w:after="0"/>
        <w:ind w:left="0"/>
        <w:jc w:val="both"/>
      </w:pPr>
      <w:r>
        <w:rPr>
          <w:rFonts w:ascii="Times New Roman"/>
          <w:b w:val="false"/>
          <w:i w:val="false"/>
          <w:color w:val="000000"/>
          <w:sz w:val="28"/>
        </w:rPr>
        <w:t>
      2) Өнеркәсіптік қауіпсіздік мәселелері бойынша даярлау, қайта даярлау бойынша бағдарламалардан тұрады.</w:t>
      </w:r>
    </w:p>
    <w:bookmarkStart w:name="z31" w:id="34"/>
    <w:p>
      <w:pPr>
        <w:spacing w:after="0"/>
        <w:ind w:left="0"/>
        <w:jc w:val="both"/>
      </w:pPr>
      <w:r>
        <w:rPr>
          <w:rFonts w:ascii="Times New Roman"/>
          <w:b w:val="false"/>
          <w:i w:val="false"/>
          <w:color w:val="000000"/>
          <w:sz w:val="28"/>
        </w:rPr>
        <w:t>
      19. Емтихан өткізу үшін (күндізгі/қашықтықтан) емтихан сұрақтарын оқу ұйымы әзірлейді және басшысы бекітеді. Тест сұрақтарының саны қырық сағаттық бағдарлама бойынша емтихан тапсыру үшін кемінде жүз және он сағаттық бағдарламада емтихан тапсыру үшін кемінде алпыс болады. Бір тест сұрағының жауап нұсқаларының саны кемінде төрт және алтыдан көп болмайды, оның біреуі дұрыс болады. Тест сұрақтары жылына бір рет жалпы сұрақтар санының кемінде 10 (он) пайызына жаңартылады. Тест тапсырмасын орындау уақыты қырық сағаттық бағдарлама бойынша емтихан тапсыру үшін жүз жиырма минутты және он сағаттық бағдарлама бойынша емтихан тапсыру үшін тоқсан минутты құрайды.</w:t>
      </w:r>
    </w:p>
    <w:bookmarkEnd w:id="34"/>
    <w:p>
      <w:pPr>
        <w:spacing w:after="0"/>
        <w:ind w:left="0"/>
        <w:jc w:val="both"/>
      </w:pPr>
      <w:r>
        <w:rPr>
          <w:rFonts w:ascii="Times New Roman"/>
          <w:b w:val="false"/>
          <w:i w:val="false"/>
          <w:color w:val="000000"/>
          <w:sz w:val="28"/>
        </w:rPr>
        <w:t>
      Тестілеу түрінде емтихандарды жазбаша тапсыру кезінде берілген сәйкестендіру нөмірлері бар емтихан жұмыстары жұмыстың авторын көрсететін шартты белгілерге жол берілмейтін парақтарда орындалады. Емтихан аяқталғаннан кейін барлық жазбаша емтихан жұмыстары тұрақты жұмыс істейтін емтихан комиссия (бұдан әрі – ТЖЕК) мүшелеріне тапсырылады. Жазбаша емтихан жұмыстарын ТЖЕК мүшелері емтихан күні тексереді.</w:t>
      </w:r>
    </w:p>
    <w:bookmarkStart w:name="z32" w:id="35"/>
    <w:p>
      <w:pPr>
        <w:spacing w:after="0"/>
        <w:ind w:left="0"/>
        <w:jc w:val="both"/>
      </w:pPr>
      <w:r>
        <w:rPr>
          <w:rFonts w:ascii="Times New Roman"/>
          <w:b w:val="false"/>
          <w:i w:val="false"/>
          <w:color w:val="000000"/>
          <w:sz w:val="28"/>
        </w:rPr>
        <w:t xml:space="preserve">
      20. Емтихан тапсыруы үшін оқу ұйымының бұйрығымен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көзделген мамандардан тұратын құрамында кемінде 3 (үш) адамнан тұратын тұрақты жұмыс істейтін комиссия құрылады.</w:t>
      </w:r>
    </w:p>
    <w:bookmarkEnd w:id="35"/>
    <w:p>
      <w:pPr>
        <w:spacing w:after="0"/>
        <w:ind w:left="0"/>
        <w:jc w:val="both"/>
      </w:pPr>
      <w:r>
        <w:rPr>
          <w:rFonts w:ascii="Times New Roman"/>
          <w:b w:val="false"/>
          <w:i w:val="false"/>
          <w:color w:val="000000"/>
          <w:sz w:val="28"/>
        </w:rPr>
        <w:t>
      ТЖЕК жұмысы туралы ережені оқу ұйымы әзірлейді және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17.06.2024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21. Күндізгі және қашықтықтан емтихан тапсыру кезінде емтихан тапсырушы адамдарға басқа адамдармен сөйлесуге, материалдармен алмасуға, қағаз және электрондық тасығыштардағы ақпарат пен байланыс құралдарын пайдалануға, ғимараттан шығуға рұқсат берілмейді.</w:t>
      </w:r>
    </w:p>
    <w:bookmarkEnd w:id="36"/>
    <w:bookmarkStart w:name="z34" w:id="37"/>
    <w:p>
      <w:pPr>
        <w:spacing w:after="0"/>
        <w:ind w:left="0"/>
        <w:jc w:val="both"/>
      </w:pPr>
      <w:r>
        <w:rPr>
          <w:rFonts w:ascii="Times New Roman"/>
          <w:b w:val="false"/>
          <w:i w:val="false"/>
          <w:color w:val="000000"/>
          <w:sz w:val="28"/>
        </w:rPr>
        <w:t>
      22. Дұрыс жауаптардың шекті деңгейі тапсырмадағы сұрақтардың жалпы санының 70 (жетпіс) пайызын және одан астамын құрайды, осы деңгейге жеткен жағдайда емтихан тапсырылған болып есептеледі. Емтихан нәтижелері белгіленген шекті деңгейден төмен болған жағдайда, емтихан тапсырылмаған болып есептеледі.</w:t>
      </w:r>
    </w:p>
    <w:bookmarkEnd w:id="37"/>
    <w:bookmarkStart w:name="z35" w:id="38"/>
    <w:p>
      <w:pPr>
        <w:spacing w:after="0"/>
        <w:ind w:left="0"/>
        <w:jc w:val="both"/>
      </w:pPr>
      <w:r>
        <w:rPr>
          <w:rFonts w:ascii="Times New Roman"/>
          <w:b w:val="false"/>
          <w:i w:val="false"/>
          <w:color w:val="000000"/>
          <w:sz w:val="28"/>
        </w:rPr>
        <w:t>
      23. Емтихан тапсыру қорытындылары емтихан тапсыратын адамға сұрақтар бойынша дұрыс жауаптардың санын және әрбір сұрақ бойынша жауаптардың нақты нәтижелерін көрсете отырып, емтихан өтетін күні беріледі.</w:t>
      </w:r>
    </w:p>
    <w:bookmarkEnd w:id="38"/>
    <w:bookmarkStart w:name="z36" w:id="39"/>
    <w:p>
      <w:pPr>
        <w:spacing w:after="0"/>
        <w:ind w:left="0"/>
        <w:jc w:val="both"/>
      </w:pPr>
      <w:r>
        <w:rPr>
          <w:rFonts w:ascii="Times New Roman"/>
          <w:b w:val="false"/>
          <w:i w:val="false"/>
          <w:color w:val="000000"/>
          <w:sz w:val="28"/>
        </w:rPr>
        <w:t xml:space="preserve">
      24. Емтихан нәтижесі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қағаз жеткізгіште немесе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электрондық цифрлық қолтаңба арқылы куәландырылған электрондық құжат нысанында екі данада хаттамамен ресімделеді. Хаттамаға емтихан комиссиясының төрағасы немесе оны ауыстырушы тұлға және барлық ТЖЕК мүшелері емтихан тапсырған күні қол қояды. Хаттаманың бір данасы білім алушының жұмыс орны бойынша ұйымға жіберіледі және кезекті емтихан тапсырғанға дейін сақталады, екінші данасы мен емтихан нәтижелерінің көшірмесі оқу ұйымында сақталады. Хаттаманың сақтау мерзімі он сағаттық бағдарлама бойынша білім алушыға кемінде 1 (бір) жылды құрайды, қырық сағаттық бағдарлама бойынша білім алушыға сақтау мерзімі кемінде 3 (үш) жылды құрайды.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17.06.2024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xml:space="preserve">
      25. Емтихан тапсыру нәтижесі оң болған жағдайда оқу ұйымы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қағаз жеткізгіште немесе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электрондық цифрлық қолтаңба арқылы куәландырылған электрондық құжат нысанында 5 (бес) күнтізбелік күннен кешіктермей куәлік ресімдейді. </w:t>
      </w:r>
    </w:p>
    <w:bookmarkEnd w:id="40"/>
    <w:p>
      <w:pPr>
        <w:spacing w:after="0"/>
        <w:ind w:left="0"/>
        <w:jc w:val="both"/>
      </w:pPr>
      <w:r>
        <w:rPr>
          <w:rFonts w:ascii="Times New Roman"/>
          <w:b w:val="false"/>
          <w:i w:val="false"/>
          <w:color w:val="000000"/>
          <w:sz w:val="28"/>
        </w:rPr>
        <w:t>
      Куәлікке ТЖЕК төрағасы немесе оны ауыстырушы тұлға қол қояды. Қағаз тасығышта ресімделген куәлік, оқу ұйымының мөрімен куәландырылады. Куәлік Қазақстан Республикасының аумағында онда көрсетілген мерзім ішінде қолданылады.</w:t>
      </w:r>
    </w:p>
    <w:p>
      <w:pPr>
        <w:spacing w:after="0"/>
        <w:ind w:left="0"/>
        <w:jc w:val="both"/>
      </w:pPr>
      <w:r>
        <w:rPr>
          <w:rFonts w:ascii="Times New Roman"/>
          <w:b w:val="false"/>
          <w:i w:val="false"/>
          <w:color w:val="000000"/>
          <w:sz w:val="28"/>
        </w:rPr>
        <w:t>
      Электрондық цифрлық қолтаңба арқылы куәландырылған электрондық құжат нысанындағы куәлікті пайдаланатын ұйымдар оқытудан және білімді тексеруден өткені туралы ақпаратты қамтитын автоматтандырылған ақпараттық жүйені (деректер базасын) жүргізеді.</w:t>
      </w:r>
    </w:p>
    <w:p>
      <w:pPr>
        <w:spacing w:after="0"/>
        <w:ind w:left="0"/>
        <w:jc w:val="both"/>
      </w:pPr>
      <w:r>
        <w:rPr>
          <w:rFonts w:ascii="Times New Roman"/>
          <w:b w:val="false"/>
          <w:i w:val="false"/>
          <w:color w:val="000000"/>
          <w:sz w:val="28"/>
        </w:rPr>
        <w:t>
      Ескертпе: Емтихан тапсыру жөніндегі хаттама мен куәліктің нысандары, сондай-ақ, басшылар мен ТЖЕК мүшелерін қоспағанда, өнеркәсіптік қауіпсіздікті декларациялайтын заңды тұлғалардың мамандары, жұмыскерлері үшін 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17.06.2024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26. Куәлік белгіленген нысандағы беттер аяқталғанға дейін пайдаланылады және куәлік иесі жұмыс орнын ауыстырған жағдайда ауыстырылуы тиіс.</w:t>
      </w:r>
    </w:p>
    <w:bookmarkEnd w:id="41"/>
    <w:bookmarkStart w:name="z39" w:id="42"/>
    <w:p>
      <w:pPr>
        <w:spacing w:after="0"/>
        <w:ind w:left="0"/>
        <w:jc w:val="both"/>
      </w:pPr>
      <w:r>
        <w:rPr>
          <w:rFonts w:ascii="Times New Roman"/>
          <w:b w:val="false"/>
          <w:i w:val="false"/>
          <w:color w:val="000000"/>
          <w:sz w:val="28"/>
        </w:rPr>
        <w:t>
      27. Емтиханнан өте алмаған адамдар емтиханды қайта тапсыруға тиіс. Емтиханды қайта тапсыру емтиханды тапсырған күннен бастап бір ай ішінде өткізіледі.</w:t>
      </w:r>
    </w:p>
    <w:bookmarkEnd w:id="42"/>
    <w:bookmarkStart w:name="z40" w:id="43"/>
    <w:p>
      <w:pPr>
        <w:spacing w:after="0"/>
        <w:ind w:left="0"/>
        <w:jc w:val="both"/>
      </w:pPr>
      <w:r>
        <w:rPr>
          <w:rFonts w:ascii="Times New Roman"/>
          <w:b w:val="false"/>
          <w:i w:val="false"/>
          <w:color w:val="000000"/>
          <w:sz w:val="28"/>
        </w:rPr>
        <w:t>
      28. Емтихан тапсырмаған адамдар оны қайта тапсырғанға дейін жұмысқа жіберілмейді.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Төтенше жағдайлар министрінің 17.06.2024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 w:id="44"/>
    <w:p>
      <w:pPr>
        <w:spacing w:after="0"/>
        <w:ind w:left="0"/>
        <w:jc w:val="both"/>
      </w:pPr>
      <w:r>
        <w:rPr>
          <w:rFonts w:ascii="Times New Roman"/>
          <w:b w:val="false"/>
          <w:i w:val="false"/>
          <w:color w:val="000000"/>
          <w:sz w:val="28"/>
        </w:rPr>
        <w:t>
      29. Оқу ұйымы емтиханды қайта тапсырмаған емтихан тапсырушы адамдар туралы ақпаратты емтихан нәтижелерін қоса бере отырып, персоналы өнеркәсіптік қауіпсіздік мәселелері бойынша емтиханнан құлаған заңды тұлғалар және (немесе) жеке кәсіпкерлердің басшысына 5 (бес) күнтізбелік күннен кешіктермей жібереді.</w:t>
      </w:r>
    </w:p>
    <w:bookmarkEnd w:id="44"/>
    <w:bookmarkStart w:name="z42" w:id="45"/>
    <w:p>
      <w:pPr>
        <w:spacing w:after="0"/>
        <w:ind w:left="0"/>
        <w:jc w:val="both"/>
      </w:pPr>
      <w:r>
        <w:rPr>
          <w:rFonts w:ascii="Times New Roman"/>
          <w:b w:val="false"/>
          <w:i w:val="false"/>
          <w:color w:val="000000"/>
          <w:sz w:val="28"/>
        </w:rPr>
        <w:t>
      30. Егер емтихан тапсырушылар емтихан нәтижелерімен келіспеген жағдайда, онда емтихан тапсырған күннен бастап 3 (үш) жұмыс күні ішінде емтихан тапсырушылар өнеркәсіптік қауіпсіздік саласындағы тестілеу мен емтиханды қабылдаған оқу ұйымына апелляцияға өтініш беру арқылы алынған нәтижелерге шағымдануға құқықты.</w:t>
      </w:r>
    </w:p>
    <w:bookmarkEnd w:id="45"/>
    <w:bookmarkStart w:name="z43" w:id="46"/>
    <w:p>
      <w:pPr>
        <w:spacing w:after="0"/>
        <w:ind w:left="0"/>
        <w:jc w:val="both"/>
      </w:pPr>
      <w:r>
        <w:rPr>
          <w:rFonts w:ascii="Times New Roman"/>
          <w:b w:val="false"/>
          <w:i w:val="false"/>
          <w:color w:val="000000"/>
          <w:sz w:val="28"/>
        </w:rPr>
        <w:t>
      31. Апелляцияға өтінішті қарау үшін оқу ұйымы басшысының бұйрығымен өнеркәсіптік қауіпсіздік саласындағы емтихан мен тестілеудің нәтижелері бойынша кемінде 3 (үш) адамнан тұратын апелляциялық комиссияның құрамы және ережесі бекітіледі.</w:t>
      </w:r>
    </w:p>
    <w:bookmarkEnd w:id="46"/>
    <w:p>
      <w:pPr>
        <w:spacing w:after="0"/>
        <w:ind w:left="0"/>
        <w:jc w:val="both"/>
      </w:pPr>
      <w:r>
        <w:rPr>
          <w:rFonts w:ascii="Times New Roman"/>
          <w:b w:val="false"/>
          <w:i w:val="false"/>
          <w:color w:val="000000"/>
          <w:sz w:val="28"/>
        </w:rPr>
        <w:t>
      Апелляциялық комиссия туралы ереже комиссия мүшелерінің өкілеттіктеріне, олардың құқықтары және міндеттеріне, қарау рәсіміне, құжаттамалық ресімделуіне қойылатын талаптарды, сондай-ақ тараптардың мүдделер қақтығысын болдырмауға қойылатын талаптарды көздейді.</w:t>
      </w:r>
    </w:p>
    <w:bookmarkStart w:name="z44" w:id="47"/>
    <w:p>
      <w:pPr>
        <w:spacing w:after="0"/>
        <w:ind w:left="0"/>
        <w:jc w:val="both"/>
      </w:pPr>
      <w:r>
        <w:rPr>
          <w:rFonts w:ascii="Times New Roman"/>
          <w:b w:val="false"/>
          <w:i w:val="false"/>
          <w:color w:val="000000"/>
          <w:sz w:val="28"/>
        </w:rPr>
        <w:t>
      32. Апелляцияға өтінішті апелляциялық комиссия өтініш түскен күннен бастап 5 (бес) жұмыс күні ішінде қарайды.</w:t>
      </w:r>
    </w:p>
    <w:bookmarkEnd w:id="47"/>
    <w:p>
      <w:pPr>
        <w:spacing w:after="0"/>
        <w:ind w:left="0"/>
        <w:jc w:val="both"/>
      </w:pPr>
      <w:r>
        <w:rPr>
          <w:rFonts w:ascii="Times New Roman"/>
          <w:b w:val="false"/>
          <w:i w:val="false"/>
          <w:color w:val="000000"/>
          <w:sz w:val="28"/>
        </w:rPr>
        <w:t>
      Оқу ұйымы өтініш келіп түскен күннен бастап 2 (екі) жұмыс күні ішінде өтініш берушіге апелляциялық комиссия отырысының күні туралы хабарлайды.</w:t>
      </w:r>
    </w:p>
    <w:bookmarkStart w:name="z45" w:id="48"/>
    <w:p>
      <w:pPr>
        <w:spacing w:after="0"/>
        <w:ind w:left="0"/>
        <w:jc w:val="both"/>
      </w:pPr>
      <w:r>
        <w:rPr>
          <w:rFonts w:ascii="Times New Roman"/>
          <w:b w:val="false"/>
          <w:i w:val="false"/>
          <w:color w:val="000000"/>
          <w:sz w:val="28"/>
        </w:rPr>
        <w:t xml:space="preserve">
      33. Апелляциялық комиссия өтінішті қарау қорытындысы бойынша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екі дана апелляциялық комиссия отырысының хаттамасын ресімдейді.</w:t>
      </w:r>
    </w:p>
    <w:bookmarkEnd w:id="48"/>
    <w:p>
      <w:pPr>
        <w:spacing w:after="0"/>
        <w:ind w:left="0"/>
        <w:jc w:val="both"/>
      </w:pPr>
      <w:r>
        <w:rPr>
          <w:rFonts w:ascii="Times New Roman"/>
          <w:b w:val="false"/>
          <w:i w:val="false"/>
          <w:color w:val="000000"/>
          <w:sz w:val="28"/>
        </w:rPr>
        <w:t>
      Апелляциялық комиссия отырысы хаттамасының бір данасы апелляциялық комиссия отырысы өткізілген сәттен бастап 2 (екі) жұмыс күнінен кешіктірілмейтін мерзімде өтініш берушіге жіберіледі, екінші данасы және емтихан нәтижелерінің көшірмесі оқу ұйымында сақталады. Апелляциялық комиссия отырысы хаттамасының сақтау мерзімі он сағаттық бағдарлама бойынша білім алушыға кемінде 1 (бір) жылды құрайды, қырық сағаттық бағдарлама бойынша білім алушыға сақтау мерзімі кемінде 3 (үш) жылды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мамандарды,</w:t>
            </w:r>
            <w:r>
              <w:br/>
            </w:r>
            <w:r>
              <w:rPr>
                <w:rFonts w:ascii="Times New Roman"/>
                <w:b w:val="false"/>
                <w:i w:val="false"/>
                <w:color w:val="000000"/>
                <w:sz w:val="20"/>
              </w:rPr>
              <w:t>жұмыскерлерді даярлау, қайта</w:t>
            </w:r>
            <w:r>
              <w:br/>
            </w:r>
            <w:r>
              <w:rPr>
                <w:rFonts w:ascii="Times New Roman"/>
                <w:b w:val="false"/>
                <w:i w:val="false"/>
                <w:color w:val="000000"/>
                <w:sz w:val="20"/>
              </w:rPr>
              <w:t>даярлау және білімін тексеру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 w:id="49"/>
    <w:p>
      <w:pPr>
        <w:spacing w:after="0"/>
        <w:ind w:left="0"/>
        <w:jc w:val="left"/>
      </w:pPr>
      <w:r>
        <w:rPr>
          <w:rFonts w:ascii="Times New Roman"/>
          <w:b/>
          <w:i w:val="false"/>
          <w:color w:val="000000"/>
        </w:rPr>
        <w:t xml:space="preserve"> Үлгілік бағдарлама</w:t>
      </w:r>
    </w:p>
    <w:bookmarkEnd w:id="49"/>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17.06.2024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Даярлау, қайта даярлау </w:t>
            </w:r>
            <w:r>
              <w:br/>
            </w:r>
            <w:r>
              <w:rPr>
                <w:rFonts w:ascii="Times New Roman"/>
                <w:b w:val="false"/>
                <w:i w:val="false"/>
                <w:color w:val="000000"/>
                <w:sz w:val="20"/>
              </w:rPr>
              <w:t>жөніндегі ұйымның басшысы</w:t>
            </w:r>
            <w:r>
              <w:br/>
            </w:r>
            <w:r>
              <w:rPr>
                <w:rFonts w:ascii="Times New Roman"/>
                <w:b w:val="false"/>
                <w:i w:val="false"/>
                <w:color w:val="000000"/>
                <w:sz w:val="20"/>
              </w:rPr>
              <w:t>20__ жылғы "__" ________</w:t>
            </w:r>
            <w:r>
              <w:br/>
            </w:r>
            <w:r>
              <w:rPr>
                <w:rFonts w:ascii="Times New Roman"/>
                <w:b w:val="false"/>
                <w:i w:val="false"/>
                <w:color w:val="000000"/>
                <w:sz w:val="20"/>
              </w:rPr>
              <w:t>№ _____</w:t>
            </w:r>
          </w:p>
        </w:tc>
      </w:tr>
    </w:tbl>
    <w:bookmarkStart w:name="z64" w:id="50"/>
    <w:p>
      <w:pPr>
        <w:spacing w:after="0"/>
        <w:ind w:left="0"/>
        <w:jc w:val="left"/>
      </w:pPr>
      <w:r>
        <w:rPr>
          <w:rFonts w:ascii="Times New Roman"/>
          <w:b/>
          <w:i w:val="false"/>
          <w:color w:val="000000"/>
        </w:rPr>
        <w:t xml:space="preserve"> Өнеркәсіптік қауіпсіздік мәселелері бойынша даярлау, қайта даярлау оқу жоспары</w:t>
      </w:r>
    </w:p>
    <w:bookmarkEnd w:id="50"/>
    <w:p>
      <w:pPr>
        <w:spacing w:after="0"/>
        <w:ind w:left="0"/>
        <w:jc w:val="both"/>
      </w:pPr>
      <w:r>
        <w:rPr>
          <w:rFonts w:ascii="Times New Roman"/>
          <w:b w:val="false"/>
          <w:i w:val="false"/>
          <w:color w:val="000000"/>
          <w:sz w:val="28"/>
        </w:rPr>
        <w:t xml:space="preserve">
      Мақсаты: Қауіпсіздік ережелерін бұзу авариялық немесе жарақаттануға әкелгеніне немесе әкелмегеніне қарамастан, қауіпті өндірістік объектілердің техникалық басшыларына, мамандары мен инженерлік-техникалық жұмыскерлеріне қауіпсіздік ережелерін бұзғаны үшін жауапты екенін жеткізу Қауіпті өндірістік нысандардағы авариялардың, жарақаттанудың және жұмыс жүргізу технологиясының бұзылуының, төтенше жағдайлардың алдын алу. </w:t>
      </w:r>
    </w:p>
    <w:p>
      <w:pPr>
        <w:spacing w:after="0"/>
        <w:ind w:left="0"/>
        <w:jc w:val="both"/>
      </w:pPr>
      <w:r>
        <w:rPr>
          <w:rFonts w:ascii="Times New Roman"/>
          <w:b w:val="false"/>
          <w:i w:val="false"/>
          <w:color w:val="000000"/>
          <w:sz w:val="28"/>
        </w:rPr>
        <w:t>
      Тыңдаушылар санаты: Қауіпті өндірістік объектілердің, аттестатталған; ғылыми-зерттеу; жобалау-конструкторлық және қауіпті өндірістік объектілерінде жұмыс істеуге тартылатын өзге де ұйымдардың техникалық басшылары, мамандары және жұмыскерлері, сондай-ақ оқу ұйымдарының тұрақты жұмыс істейтін комиссия мүшелері.</w:t>
      </w:r>
    </w:p>
    <w:p>
      <w:pPr>
        <w:spacing w:after="0"/>
        <w:ind w:left="0"/>
        <w:jc w:val="both"/>
      </w:pPr>
      <w:r>
        <w:rPr>
          <w:rFonts w:ascii="Times New Roman"/>
          <w:b w:val="false"/>
          <w:i w:val="false"/>
          <w:color w:val="000000"/>
          <w:sz w:val="28"/>
        </w:rPr>
        <w:t>
      Дайындау мерзімі: кемінде қырық/он сағат.</w:t>
      </w:r>
    </w:p>
    <w:p>
      <w:pPr>
        <w:spacing w:after="0"/>
        <w:ind w:left="0"/>
        <w:jc w:val="both"/>
      </w:pPr>
      <w:r>
        <w:rPr>
          <w:rFonts w:ascii="Times New Roman"/>
          <w:b w:val="false"/>
          <w:i w:val="false"/>
          <w:color w:val="000000"/>
          <w:sz w:val="28"/>
        </w:rPr>
        <w:t>
      Оқыту түрі: күндізгі/қашықтықтан.</w:t>
      </w:r>
    </w:p>
    <w:p>
      <w:pPr>
        <w:spacing w:after="0"/>
        <w:ind w:left="0"/>
        <w:jc w:val="both"/>
      </w:pPr>
      <w:r>
        <w:rPr>
          <w:rFonts w:ascii="Times New Roman"/>
          <w:b w:val="false"/>
          <w:i w:val="false"/>
          <w:color w:val="000000"/>
          <w:sz w:val="28"/>
        </w:rPr>
        <w:t>
      Сабақ режимі: _______ бастап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тақырыптардың атауы1)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қауіпсіздіктің жалпы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Қазақстан Республикасының </w:t>
            </w:r>
            <w:r>
              <w:rPr>
                <w:rFonts w:ascii="Times New Roman"/>
                <w:b w:val="false"/>
                <w:i w:val="false"/>
                <w:color w:val="000000"/>
                <w:sz w:val="20"/>
              </w:rPr>
              <w:t>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нормативтік-техникалық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талаптарды орындамауға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қауіпті өндірістік объектілер және өзге ұйымдардың техникалық басшыларын,</w:t>
            </w:r>
          </w:p>
          <w:p>
            <w:pPr>
              <w:spacing w:after="20"/>
              <w:ind w:left="20"/>
              <w:jc w:val="both"/>
            </w:pPr>
            <w:r>
              <w:rPr>
                <w:rFonts w:ascii="Times New Roman"/>
                <w:b w:val="false"/>
                <w:i w:val="false"/>
                <w:color w:val="000000"/>
                <w:sz w:val="20"/>
              </w:rPr>
              <w:t>
мамандарын, жұмыскерлерін даярлау және қайта даярлау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объектілердегі авариялар және жазатайым оқиғалар себебін тексеру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алу және есептен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өнеркәсіптік қауіпсіздігін міндетті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 орындауды өндірістік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қауіпсіздіктің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қамтамасыз етуге ұйымның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арнайы Қағидалар және талаптар2)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станцияларды пайдалану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пайдалану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жабдықтарды пайдалану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дайындау және қайта өңдеу жөніндегі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операцияларын жүргізуді жүзеге асыратын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мұнай және газ салаларының қауіпті өндірістік объектілері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геологиялық барлау жұмыстарын жүргізетін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шахталарының қауіпті өндірістік объектілері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қалдық және қоқыр шаруашылықтары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қайта өңдеу жөніндегі жұмыстарды жүргізетін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бағалы металдардың балқымаларын және осы металдардың негізіндегі қорытпаларды өндіру жөніндегі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химия саласындағы қауіпті өндірістік объектілері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шикізатын сақтауға және өңдеуге арналған қауіпті өндірістік объектілердің өнеркәсіптік қауіпсіздігін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жүргізетін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мұнай өңдеу салаларындағы, мұнай базалары және жанармай бекеттеріндегі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 оның қосындыларын және олардан жасалған бұйымдарды өндіру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Фторсутекті қышқылды өндіру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геологиялық барлау, өндіру және қайта өңдеу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жүйесінің объектілеріне қойылатын қауіпсіздік талаптары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резервуарларды пайдалану және жөндеу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 пайдалану кезіндегі қауіпсіздік жөніндегі нұсқаулығы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Тақырыптар персоналы өнеркәсіптік қауіпсіздік мәселелері бойынша даярлануға, қайта даярлануға және емтихандар тапсыруға жататын заңды тұлғалар және (немесе) жеке кәсіпкеолер қызметінің бағыттары ескеріле отырып, бөлінуі, қайта топтастырылуы және толықтырылуы мүмкін.</w:t>
            </w:r>
          </w:p>
          <w:p>
            <w:pPr>
              <w:spacing w:after="20"/>
              <w:ind w:left="20"/>
              <w:jc w:val="both"/>
            </w:pPr>
            <w:r>
              <w:rPr>
                <w:rFonts w:ascii="Times New Roman"/>
                <w:b w:val="false"/>
                <w:i w:val="false"/>
                <w:color w:val="000000"/>
                <w:sz w:val="20"/>
              </w:rPr>
              <w:t>
2) Қағидалар мен талаптардың тізбесін өнеркәсіптік қауіпсіздік мәселелері бойынша даярлау және қайта даярлау кезінде білім беру ұйымы жаңартады және жеке құрамы өндірістік қауіпсіздік мәселелері бойынша даярлауға, қайта даярлауға және емтихан тапсыруға жататын заңды тұлғалар және (немесе) жеке кәсіпкерлердің қызмет бағыттарына байланысты оқу жоспарына енгізіледі.</w:t>
            </w:r>
          </w:p>
        </w:tc>
      </w:tr>
    </w:tbl>
    <w:bookmarkStart w:name="z65" w:id="51"/>
    <w:p>
      <w:pPr>
        <w:spacing w:after="0"/>
        <w:ind w:left="0"/>
        <w:jc w:val="left"/>
      </w:pPr>
      <w:r>
        <w:rPr>
          <w:rFonts w:ascii="Times New Roman"/>
          <w:b/>
          <w:i w:val="false"/>
          <w:color w:val="000000"/>
        </w:rPr>
        <w:t xml:space="preserve"> Өнеркәсіптік қауіпсіздік мәселелері бойынша даярлау, қайта даярлау бойынша бағдарламасы</w:t>
      </w:r>
    </w:p>
    <w:bookmarkEnd w:id="51"/>
    <w:p>
      <w:pPr>
        <w:spacing w:after="0"/>
        <w:ind w:left="0"/>
        <w:jc w:val="both"/>
      </w:pPr>
      <w:r>
        <w:rPr>
          <w:rFonts w:ascii="Times New Roman"/>
          <w:b w:val="false"/>
          <w:i w:val="false"/>
          <w:color w:val="000000"/>
          <w:sz w:val="28"/>
        </w:rPr>
        <w:t>
      1-модуль. Өнеркәсіптік қауіпсіздіктің жалпы мәселелері</w:t>
      </w:r>
    </w:p>
    <w:p>
      <w:pPr>
        <w:spacing w:after="0"/>
        <w:ind w:left="0"/>
        <w:jc w:val="both"/>
      </w:pPr>
      <w:r>
        <w:rPr>
          <w:rFonts w:ascii="Times New Roman"/>
          <w:b w:val="false"/>
          <w:i w:val="false"/>
          <w:color w:val="000000"/>
          <w:sz w:val="28"/>
        </w:rPr>
        <w:t xml:space="preserve">
      1-тақырып. "Азаматтық қорғау туралы" Қазақстан Республикасының </w:t>
      </w:r>
      <w:r>
        <w:rPr>
          <w:rFonts w:ascii="Times New Roman"/>
          <w:b w:val="false"/>
          <w:i w:val="false"/>
          <w:color w:val="000000"/>
          <w:sz w:val="28"/>
        </w:rPr>
        <w:t>Заңы</w:t>
      </w:r>
    </w:p>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қолданылатын негізгі терминдер және ұғымдар. Азаматтық қорғаудың мемлекеттік жүйесі. Азаматтық қорғау саласындағы мемлекеттік реттеу. Авариялық-құтқару қызметтері және құралымдары. Төтенше жағдайлардың алдын алу жөніндегі азаматтық қорғау іс-шаралары. Өнеркәсіптік қауіпсіздік саласындағы мемлекеттік қадағалау. Өнеркәсіптік қауіпсіздік саласындағы өндірістік бақылау.</w:t>
      </w:r>
    </w:p>
    <w:p>
      <w:pPr>
        <w:spacing w:after="0"/>
        <w:ind w:left="0"/>
        <w:jc w:val="both"/>
      </w:pPr>
      <w:r>
        <w:rPr>
          <w:rFonts w:ascii="Times New Roman"/>
          <w:b w:val="false"/>
          <w:i w:val="false"/>
          <w:color w:val="000000"/>
          <w:sz w:val="28"/>
        </w:rPr>
        <w:t>
      2-модуль. Өнеркәсіптік қауіпсіздік саласындағы нормативтік-техникалық реттеу</w:t>
      </w:r>
    </w:p>
    <w:p>
      <w:pPr>
        <w:spacing w:after="0"/>
        <w:ind w:left="0"/>
        <w:jc w:val="both"/>
      </w:pPr>
      <w:r>
        <w:rPr>
          <w:rFonts w:ascii="Times New Roman"/>
          <w:b w:val="false"/>
          <w:i w:val="false"/>
          <w:color w:val="000000"/>
          <w:sz w:val="28"/>
        </w:rPr>
        <w:t xml:space="preserve">
      1-тақырып. Техникалық реттеу туралы </w:t>
      </w:r>
      <w:r>
        <w:rPr>
          <w:rFonts w:ascii="Times New Roman"/>
          <w:b w:val="false"/>
          <w:i w:val="false"/>
          <w:color w:val="000000"/>
          <w:sz w:val="28"/>
        </w:rPr>
        <w:t>заңнама</w:t>
      </w:r>
      <w:r>
        <w:rPr>
          <w:rFonts w:ascii="Times New Roman"/>
          <w:b w:val="false"/>
          <w:i w:val="false"/>
          <w:color w:val="000000"/>
          <w:sz w:val="28"/>
        </w:rPr>
        <w:t>. Техникалық реттеу объектілері. Техникалық регламент түсінігі. Жалпы және арнайы техникалық регламенттер. Ұлттық стандарттар және стандарттау жөніндегі өзге құжаттар. Сәйкестікті бағалаудың формалары және әдістері. Техникалық регламенттерді әзірлеу, сәйкестендіру және қабылдау тәртібі</w:t>
      </w:r>
    </w:p>
    <w:p>
      <w:pPr>
        <w:spacing w:after="0"/>
        <w:ind w:left="0"/>
        <w:jc w:val="both"/>
      </w:pPr>
      <w:r>
        <w:rPr>
          <w:rFonts w:ascii="Times New Roman"/>
          <w:b w:val="false"/>
          <w:i w:val="false"/>
          <w:color w:val="000000"/>
          <w:sz w:val="28"/>
        </w:rPr>
        <w:t xml:space="preserve">
      3-модуль. Өнеркәсіптік қауіпсіздік саласындағы талаптарды орындамауға жауапкершілік </w:t>
      </w:r>
    </w:p>
    <w:p>
      <w:pPr>
        <w:spacing w:after="0"/>
        <w:ind w:left="0"/>
        <w:jc w:val="both"/>
      </w:pPr>
      <w:r>
        <w:rPr>
          <w:rFonts w:ascii="Times New Roman"/>
          <w:b w:val="false"/>
          <w:i w:val="false"/>
          <w:color w:val="000000"/>
          <w:sz w:val="28"/>
        </w:rPr>
        <w:t xml:space="preserve">
      1-тақырып. Қазақстан Республикасының Әкімшілік құқықбұзушылық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өнеркәсіптік қауіпсіздік саласындағы заңнама талаптарын бұзғаны үшін жауапкершілік шаралары. Әкімшілік құқық бұзушылық туралы істерді қарау тәртібі</w:t>
      </w:r>
    </w:p>
    <w:p>
      <w:pPr>
        <w:spacing w:after="0"/>
        <w:ind w:left="0"/>
        <w:jc w:val="both"/>
      </w:pPr>
      <w:r>
        <w:rPr>
          <w:rFonts w:ascii="Times New Roman"/>
          <w:b w:val="false"/>
          <w:i w:val="false"/>
          <w:color w:val="000000"/>
          <w:sz w:val="28"/>
        </w:rPr>
        <w:t>
      4-модуль. Өнеркәсіптік қауіпсіздік талаптарын қамтамасыз ету</w:t>
      </w:r>
    </w:p>
    <w:p>
      <w:pPr>
        <w:spacing w:after="0"/>
        <w:ind w:left="0"/>
        <w:jc w:val="both"/>
      </w:pPr>
      <w:r>
        <w:rPr>
          <w:rFonts w:ascii="Times New Roman"/>
          <w:b w:val="false"/>
          <w:i w:val="false"/>
          <w:color w:val="000000"/>
          <w:sz w:val="28"/>
        </w:rPr>
        <w:t>
      1-тақырып. Өнеркәсіптік қауіпсіздік мәселелері бойынша қауіпті өндірістік объектілер мен өзге ұйымдардың техникалық басшыларын, мамандарын, жұмыскерлерін даярлау және қайта даярлау және емтихан тапсыру тәртібі</w:t>
      </w:r>
    </w:p>
    <w:p>
      <w:pPr>
        <w:spacing w:after="0"/>
        <w:ind w:left="0"/>
        <w:jc w:val="both"/>
      </w:pPr>
      <w:r>
        <w:rPr>
          <w:rFonts w:ascii="Times New Roman"/>
          <w:b w:val="false"/>
          <w:i w:val="false"/>
          <w:color w:val="000000"/>
          <w:sz w:val="28"/>
        </w:rPr>
        <w:t>
      Өнеркәсіптік қауіпсіздік мәселелері бойынша даярлау, қайта даярлау және емтихан тапсыру мәселелерін регламенттейтін нормативтік құқықтық актілер.</w:t>
      </w:r>
    </w:p>
    <w:p>
      <w:pPr>
        <w:spacing w:after="0"/>
        <w:ind w:left="0"/>
        <w:jc w:val="both"/>
      </w:pPr>
      <w:r>
        <w:rPr>
          <w:rFonts w:ascii="Times New Roman"/>
          <w:b w:val="false"/>
          <w:i w:val="false"/>
          <w:color w:val="000000"/>
          <w:sz w:val="28"/>
        </w:rPr>
        <w:t>
      Өзге ұйымдардың техникалық басшыларын, мамандарын, жұмыскерлерін оқыту және білімін тексеру. Өнеркәсіптік қауіпсіздік саласындағы даярлау, қайта даярлауды жүзеге асыратын ұйымдарға қойылатын талаптар.</w:t>
      </w:r>
    </w:p>
    <w:p>
      <w:pPr>
        <w:spacing w:after="0"/>
        <w:ind w:left="0"/>
        <w:jc w:val="both"/>
      </w:pPr>
      <w:r>
        <w:rPr>
          <w:rFonts w:ascii="Times New Roman"/>
          <w:b w:val="false"/>
          <w:i w:val="false"/>
          <w:color w:val="000000"/>
          <w:sz w:val="28"/>
        </w:rPr>
        <w:t>
      Өнеркәсіптік қауіпсіздік саласындағы мамандарды, жұмыскерлерді даярлауды, қайта даярлауды жүргізу құқығына ие аттестатталған ұйымдарда емтихан тапсыруды ұйымдастыру және жүргізу.</w:t>
      </w:r>
    </w:p>
    <w:p>
      <w:pPr>
        <w:spacing w:after="0"/>
        <w:ind w:left="0"/>
        <w:jc w:val="both"/>
      </w:pPr>
      <w:r>
        <w:rPr>
          <w:rFonts w:ascii="Times New Roman"/>
          <w:b w:val="false"/>
          <w:i w:val="false"/>
          <w:color w:val="000000"/>
          <w:sz w:val="28"/>
        </w:rPr>
        <w:t>
      Өнеркәсіптік қауіпсіздік мәселелері бойынша емтихан тапсыру нәтижелерін ресімдеу.</w:t>
      </w:r>
    </w:p>
    <w:p>
      <w:pPr>
        <w:spacing w:after="0"/>
        <w:ind w:left="0"/>
        <w:jc w:val="both"/>
      </w:pPr>
      <w:r>
        <w:rPr>
          <w:rFonts w:ascii="Times New Roman"/>
          <w:b w:val="false"/>
          <w:i w:val="false"/>
          <w:color w:val="000000"/>
          <w:sz w:val="28"/>
        </w:rPr>
        <w:t>
      2-тақырып. Қауіпті өндірістік объектілердегі авариялар мен жазатайым оқиғалардың себептерін тексеру тәртібі</w:t>
      </w:r>
    </w:p>
    <w:p>
      <w:pPr>
        <w:spacing w:after="0"/>
        <w:ind w:left="0"/>
        <w:jc w:val="both"/>
      </w:pPr>
      <w:r>
        <w:rPr>
          <w:rFonts w:ascii="Times New Roman"/>
          <w:b w:val="false"/>
          <w:i w:val="false"/>
          <w:color w:val="000000"/>
          <w:sz w:val="28"/>
        </w:rPr>
        <w:t>
      Қауіпті өндірістік объектілердегі авариялар мен жазатайым оқиғалардың себептерін тексеру тәртібі.</w:t>
      </w:r>
    </w:p>
    <w:p>
      <w:pPr>
        <w:spacing w:after="0"/>
        <w:ind w:left="0"/>
        <w:jc w:val="both"/>
      </w:pPr>
      <w:r>
        <w:rPr>
          <w:rFonts w:ascii="Times New Roman"/>
          <w:b w:val="false"/>
          <w:i w:val="false"/>
          <w:color w:val="000000"/>
          <w:sz w:val="28"/>
        </w:rPr>
        <w:t>
      Авариялар, жазатайым оқиғалар, оқыс оқиғалар және жарылғыш материалдардың жоғалуы туралы ақпаратты ұсыну, тіркеу және талдау тәртібі.</w:t>
      </w:r>
    </w:p>
    <w:p>
      <w:pPr>
        <w:spacing w:after="0"/>
        <w:ind w:left="0"/>
        <w:jc w:val="both"/>
      </w:pPr>
      <w:r>
        <w:rPr>
          <w:rFonts w:ascii="Times New Roman"/>
          <w:b w:val="false"/>
          <w:i w:val="false"/>
          <w:color w:val="000000"/>
          <w:sz w:val="28"/>
        </w:rPr>
        <w:t>
      Авариялар мен жазатайым оқиғалардың себептерін анықтау.</w:t>
      </w:r>
    </w:p>
    <w:p>
      <w:pPr>
        <w:spacing w:after="0"/>
        <w:ind w:left="0"/>
        <w:jc w:val="both"/>
      </w:pPr>
      <w:r>
        <w:rPr>
          <w:rFonts w:ascii="Times New Roman"/>
          <w:b w:val="false"/>
          <w:i w:val="false"/>
          <w:color w:val="000000"/>
          <w:sz w:val="28"/>
        </w:rPr>
        <w:t>
      Авариялардың себептерін техникалық тексерудің құқықтық негіздері.</w:t>
      </w:r>
    </w:p>
    <w:p>
      <w:pPr>
        <w:spacing w:after="0"/>
        <w:ind w:left="0"/>
        <w:jc w:val="both"/>
      </w:pPr>
      <w:r>
        <w:rPr>
          <w:rFonts w:ascii="Times New Roman"/>
          <w:b w:val="false"/>
          <w:i w:val="false"/>
          <w:color w:val="000000"/>
          <w:sz w:val="28"/>
        </w:rPr>
        <w:t>
      Авариялар мен жазатайым оқиғалардың себептерін тексеру тәртібін регламенттейтін нормативтік құжаттар. Авариялар себептерін тексеру жүргізу тәртібі және авариялар себептерін тексеру актісін ресімдеу.</w:t>
      </w:r>
    </w:p>
    <w:p>
      <w:pPr>
        <w:spacing w:after="0"/>
        <w:ind w:left="0"/>
        <w:jc w:val="both"/>
      </w:pPr>
      <w:r>
        <w:rPr>
          <w:rFonts w:ascii="Times New Roman"/>
          <w:b w:val="false"/>
          <w:i w:val="false"/>
          <w:color w:val="000000"/>
          <w:sz w:val="28"/>
        </w:rPr>
        <w:t>
      3-тақырып. Қауіпті техникалық құрылғыларды есепке алу және есептен шығару</w:t>
      </w:r>
    </w:p>
    <w:p>
      <w:pPr>
        <w:spacing w:after="0"/>
        <w:ind w:left="0"/>
        <w:jc w:val="both"/>
      </w:pPr>
      <w:r>
        <w:rPr>
          <w:rFonts w:ascii="Times New Roman"/>
          <w:b w:val="false"/>
          <w:i w:val="false"/>
          <w:color w:val="000000"/>
          <w:sz w:val="28"/>
        </w:rPr>
        <w:t>
      Қауіпті өндірістік объектілер. Қауіпті техникалық құрылғылар. Қауіпті техникалық құрылғыларды қауіпсіз пайдалануды қадағалау функциясын жүзеге асыратын өнеркәсіптік қауіпсіздік саласындағы уәкілетті органның аумақтық бөлімшелерінде немесе жергілікті атқарушы органдардың құрылымдық бөлімшелерінде қауіпті техникалық құрылғыны есепке алу және есептен шығару рәсімі.</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бөлімшелерінің қауіпті техникалық құрылғыларын тасымалдау туралы хабарлама.</w:t>
      </w:r>
    </w:p>
    <w:p>
      <w:pPr>
        <w:spacing w:after="0"/>
        <w:ind w:left="0"/>
        <w:jc w:val="both"/>
      </w:pPr>
      <w:r>
        <w:rPr>
          <w:rFonts w:ascii="Times New Roman"/>
          <w:b w:val="false"/>
          <w:i w:val="false"/>
          <w:color w:val="000000"/>
          <w:sz w:val="28"/>
        </w:rPr>
        <w:t xml:space="preserve">
      Қауіпті өндірістік объектілердің белгілері. </w:t>
      </w:r>
    </w:p>
    <w:p>
      <w:pPr>
        <w:spacing w:after="0"/>
        <w:ind w:left="0"/>
        <w:jc w:val="both"/>
      </w:pPr>
      <w:r>
        <w:rPr>
          <w:rFonts w:ascii="Times New Roman"/>
          <w:b w:val="false"/>
          <w:i w:val="false"/>
          <w:color w:val="000000"/>
          <w:sz w:val="28"/>
        </w:rPr>
        <w:t>
      Қауіпті өндірістік объектілерді Қазақстан Республикасының нормативтік құқықтық актілеріне сай сәйкестендіру. Ұйымдардың өнеркәсіптік қауіпсіздік саласындағы уәкілетті органның аумақтық бөлімшесіне өндірістік объектінің қауіптілігін сәйкестендіру нәтижелері бойынша ақпарат беруі.</w:t>
      </w:r>
    </w:p>
    <w:p>
      <w:pPr>
        <w:spacing w:after="0"/>
        <w:ind w:left="0"/>
        <w:jc w:val="both"/>
      </w:pPr>
      <w:r>
        <w:rPr>
          <w:rFonts w:ascii="Times New Roman"/>
          <w:b w:val="false"/>
          <w:i w:val="false"/>
          <w:color w:val="000000"/>
          <w:sz w:val="28"/>
        </w:rPr>
        <w:t>
      4-тақырып. Қауіпті өндірістік объектілердің өнеркәсіптік қауіпсіздікті міндетті декларациялауы</w:t>
      </w:r>
    </w:p>
    <w:p>
      <w:pPr>
        <w:spacing w:after="0"/>
        <w:ind w:left="0"/>
        <w:jc w:val="both"/>
      </w:pPr>
      <w:r>
        <w:rPr>
          <w:rFonts w:ascii="Times New Roman"/>
          <w:b w:val="false"/>
          <w:i w:val="false"/>
          <w:color w:val="000000"/>
          <w:sz w:val="28"/>
        </w:rPr>
        <w:t>
      Қауіпсіздікті декларациялаудың нормативтік-құқықтық негізі.</w:t>
      </w:r>
    </w:p>
    <w:p>
      <w:pPr>
        <w:spacing w:after="0"/>
        <w:ind w:left="0"/>
        <w:jc w:val="both"/>
      </w:pPr>
      <w:r>
        <w:rPr>
          <w:rFonts w:ascii="Times New Roman"/>
          <w:b w:val="false"/>
          <w:i w:val="false"/>
          <w:color w:val="000000"/>
          <w:sz w:val="28"/>
        </w:rPr>
        <w:t>
      Қауіп және тәуекелдерді талдау бойынша негізгі нормативтік және әдістемелік құжаттар.</w:t>
      </w:r>
    </w:p>
    <w:p>
      <w:pPr>
        <w:spacing w:after="0"/>
        <w:ind w:left="0"/>
        <w:jc w:val="both"/>
      </w:pPr>
      <w:r>
        <w:rPr>
          <w:rFonts w:ascii="Times New Roman"/>
          <w:b w:val="false"/>
          <w:i w:val="false"/>
          <w:color w:val="000000"/>
          <w:sz w:val="28"/>
        </w:rPr>
        <w:t>
      Өнеркәсіптік қауіпсіздікті декларациялаудың принциптері және мақсаттары. Өнеркәсіптік объектілерді декларацияланатын объектілерге жатқызу тәртібі. Өнеркәсіптік қауіпсіздікті декларациялаудың құрылымы.</w:t>
      </w:r>
    </w:p>
    <w:p>
      <w:pPr>
        <w:spacing w:after="0"/>
        <w:ind w:left="0"/>
        <w:jc w:val="both"/>
      </w:pPr>
      <w:r>
        <w:rPr>
          <w:rFonts w:ascii="Times New Roman"/>
          <w:b w:val="false"/>
          <w:i w:val="false"/>
          <w:color w:val="000000"/>
          <w:sz w:val="28"/>
        </w:rPr>
        <w:t>
      Қауіп және тәуекелдерді бағалауды жүргізу.</w:t>
      </w:r>
    </w:p>
    <w:p>
      <w:pPr>
        <w:spacing w:after="0"/>
        <w:ind w:left="0"/>
        <w:jc w:val="both"/>
      </w:pPr>
      <w:r>
        <w:rPr>
          <w:rFonts w:ascii="Times New Roman"/>
          <w:b w:val="false"/>
          <w:i w:val="false"/>
          <w:color w:val="000000"/>
          <w:sz w:val="28"/>
        </w:rPr>
        <w:t>
      Өнеркәсіптік қауіпсіздіктің декларациясын әзірлеу және сараптама жүргізу тәртібі.</w:t>
      </w:r>
    </w:p>
    <w:p>
      <w:pPr>
        <w:spacing w:after="0"/>
        <w:ind w:left="0"/>
        <w:jc w:val="both"/>
      </w:pPr>
      <w:r>
        <w:rPr>
          <w:rFonts w:ascii="Times New Roman"/>
          <w:b w:val="false"/>
          <w:i w:val="false"/>
          <w:color w:val="000000"/>
          <w:sz w:val="28"/>
        </w:rPr>
        <w:t>
      Тіркеу рәсімінен өту үшін өнеркәсіптік қауіпсіздік саласындағы уәкілетті органға өнеркәсіптік қауіпсіздіктің декларациясын ұсынуға қойылатын талаптар.</w:t>
      </w:r>
    </w:p>
    <w:p>
      <w:pPr>
        <w:spacing w:after="0"/>
        <w:ind w:left="0"/>
        <w:jc w:val="both"/>
      </w:pPr>
      <w:r>
        <w:rPr>
          <w:rFonts w:ascii="Times New Roman"/>
          <w:b w:val="false"/>
          <w:i w:val="false"/>
          <w:color w:val="000000"/>
          <w:sz w:val="28"/>
        </w:rPr>
        <w:t>
      Қауіпті өндірістік объектілердің қаупінің жалпы деңгейі.</w:t>
      </w:r>
    </w:p>
    <w:p>
      <w:pPr>
        <w:spacing w:after="0"/>
        <w:ind w:left="0"/>
        <w:jc w:val="both"/>
      </w:pPr>
      <w:r>
        <w:rPr>
          <w:rFonts w:ascii="Times New Roman"/>
          <w:b w:val="false"/>
          <w:i w:val="false"/>
          <w:color w:val="000000"/>
          <w:sz w:val="28"/>
        </w:rPr>
        <w:t>
      5-тақырып. Өнеркәсіптік қауіпсіздік талаптарының орындалуын өндірістік бақылау</w:t>
      </w:r>
    </w:p>
    <w:p>
      <w:pPr>
        <w:spacing w:after="0"/>
        <w:ind w:left="0"/>
        <w:jc w:val="both"/>
      </w:pPr>
      <w:r>
        <w:rPr>
          <w:rFonts w:ascii="Times New Roman"/>
          <w:b w:val="false"/>
          <w:i w:val="false"/>
          <w:color w:val="000000"/>
          <w:sz w:val="28"/>
        </w:rPr>
        <w:t>
      Өнеркәсіптік қауіпсіздік талаптарының орындалуын өндірістік бақылаудың құқықтық негіздері.</w:t>
      </w:r>
    </w:p>
    <w:p>
      <w:pPr>
        <w:spacing w:after="0"/>
        <w:ind w:left="0"/>
        <w:jc w:val="both"/>
      </w:pPr>
      <w:r>
        <w:rPr>
          <w:rFonts w:ascii="Times New Roman"/>
          <w:b w:val="false"/>
          <w:i w:val="false"/>
          <w:color w:val="000000"/>
          <w:sz w:val="28"/>
        </w:rPr>
        <w:t>
      Өнеркәсіптік қауіпсіздік талаптарының орындалуын өндірістік бақылауды ұйымдастыру және жүзеге асыру тәртібі. Өндірістік бақылауды жүзеге асыратын жауапты жұмыскердің міндеттері және құқығы. Өнеркәсіптік қауіпсіздік талаптарын орындауды тексеру. Өнеркәсіптік қауіпсіздік талаптарын бұзушылықтарды жою жөніндегі іс-шараларды әзірлеу және іске асыру. Өндірістік бақылау қызметтерінің азаматтық қорғау органдарымен ақпараттық өзара іс-қимылын қамтамасыз ету.</w:t>
      </w:r>
    </w:p>
    <w:p>
      <w:pPr>
        <w:spacing w:after="0"/>
        <w:ind w:left="0"/>
        <w:jc w:val="both"/>
      </w:pPr>
      <w:r>
        <w:rPr>
          <w:rFonts w:ascii="Times New Roman"/>
          <w:b w:val="false"/>
          <w:i w:val="false"/>
          <w:color w:val="000000"/>
          <w:sz w:val="28"/>
        </w:rPr>
        <w:t>
      6-тақырып. Өнеркәсіптік қауіпсіздіктің сараптамасы</w:t>
      </w:r>
    </w:p>
    <w:p>
      <w:pPr>
        <w:spacing w:after="0"/>
        <w:ind w:left="0"/>
        <w:jc w:val="both"/>
      </w:pPr>
      <w:r>
        <w:rPr>
          <w:rFonts w:ascii="Times New Roman"/>
          <w:b w:val="false"/>
          <w:i w:val="false"/>
          <w:color w:val="000000"/>
          <w:sz w:val="28"/>
        </w:rPr>
        <w:t>
      Өнеркәсіптік қауіпсіздіктің сараптамасын жүргізу тәртібі. Өнеркәсіптік қауіпсіздіктің сараптамасының объектілері.</w:t>
      </w:r>
    </w:p>
    <w:p>
      <w:pPr>
        <w:spacing w:after="0"/>
        <w:ind w:left="0"/>
        <w:jc w:val="both"/>
      </w:pPr>
      <w:r>
        <w:rPr>
          <w:rFonts w:ascii="Times New Roman"/>
          <w:b w:val="false"/>
          <w:i w:val="false"/>
          <w:color w:val="000000"/>
          <w:sz w:val="28"/>
        </w:rPr>
        <w:t>
      Сараптамалық ұйымдарды аттестаттау. Өнеркәсіптік қауіпсіздік саласындағы жұмыстарды жүзеге асыруға аттестатталған заңды тұлғаларға қойылатын талаптар.</w:t>
      </w:r>
    </w:p>
    <w:p>
      <w:pPr>
        <w:spacing w:after="0"/>
        <w:ind w:left="0"/>
        <w:jc w:val="both"/>
      </w:pPr>
      <w:r>
        <w:rPr>
          <w:rFonts w:ascii="Times New Roman"/>
          <w:b w:val="false"/>
          <w:i w:val="false"/>
          <w:color w:val="000000"/>
          <w:sz w:val="28"/>
        </w:rPr>
        <w:t>
      7-тақырып. Өнеркәсіптік қауіпсіздікті қамтамасыз етудегі ұйымның міндеттері</w:t>
      </w:r>
    </w:p>
    <w:p>
      <w:pPr>
        <w:spacing w:after="0"/>
        <w:ind w:left="0"/>
        <w:jc w:val="both"/>
      </w:pPr>
      <w:r>
        <w:rPr>
          <w:rFonts w:ascii="Times New Roman"/>
          <w:b w:val="false"/>
          <w:i w:val="false"/>
          <w:color w:val="000000"/>
          <w:sz w:val="28"/>
        </w:rPr>
        <w:t>
      Қауіпті өндірістік объектіні пайдалануға қойылатын өнеркәсіптік қауіпсіздік талаптарын регламенттейтін заңнамалық және өзге де нормативтік құқықтық актілер.</w:t>
      </w:r>
    </w:p>
    <w:p>
      <w:pPr>
        <w:spacing w:after="0"/>
        <w:ind w:left="0"/>
        <w:jc w:val="both"/>
      </w:pPr>
      <w:r>
        <w:rPr>
          <w:rFonts w:ascii="Times New Roman"/>
          <w:b w:val="false"/>
          <w:i w:val="false"/>
          <w:color w:val="000000"/>
          <w:sz w:val="28"/>
        </w:rPr>
        <w:t>
      Қауіпті өндірістік объектілерді жобалауға және пайдалануға қабылдауға қойылатын өнеркәсіптік қауіпсіздік талаптары.</w:t>
      </w:r>
    </w:p>
    <w:p>
      <w:pPr>
        <w:spacing w:after="0"/>
        <w:ind w:left="0"/>
        <w:jc w:val="both"/>
      </w:pPr>
      <w:r>
        <w:rPr>
          <w:rFonts w:ascii="Times New Roman"/>
          <w:b w:val="false"/>
          <w:i w:val="false"/>
          <w:color w:val="000000"/>
          <w:sz w:val="28"/>
        </w:rPr>
        <w:t>
      Қауіпті өндірістік объектіні пайдаланатын ұйымның міндеттері. Қауіпті өндірістік объектінің жұмыскерлерінің міндеттері.</w:t>
      </w:r>
    </w:p>
    <w:p>
      <w:pPr>
        <w:spacing w:after="0"/>
        <w:ind w:left="0"/>
        <w:jc w:val="both"/>
      </w:pPr>
      <w:r>
        <w:rPr>
          <w:rFonts w:ascii="Times New Roman"/>
          <w:b w:val="false"/>
          <w:i w:val="false"/>
          <w:color w:val="000000"/>
          <w:sz w:val="28"/>
        </w:rPr>
        <w:t>
      Қауіпті өндірістік объектідегі аварияның зардаптарын оқшаулау және жою жөніндегі іс-қимылдарға әзірлік жөніндегі өнеркәсіптік қауіпсіздік талаптары.</w:t>
      </w:r>
    </w:p>
    <w:p>
      <w:pPr>
        <w:spacing w:after="0"/>
        <w:ind w:left="0"/>
        <w:jc w:val="both"/>
      </w:pPr>
      <w:r>
        <w:rPr>
          <w:rFonts w:ascii="Times New Roman"/>
          <w:b w:val="false"/>
          <w:i w:val="false"/>
          <w:color w:val="000000"/>
          <w:sz w:val="28"/>
        </w:rPr>
        <w:t>
      5-модуль. Өнеркәсіптік қауіпсіздік саласындағы қағидалар және талаптар</w:t>
      </w:r>
    </w:p>
    <w:p>
      <w:pPr>
        <w:spacing w:after="0"/>
        <w:ind w:left="0"/>
        <w:jc w:val="both"/>
      </w:pPr>
      <w:r>
        <w:rPr>
          <w:rFonts w:ascii="Times New Roman"/>
          <w:b w:val="false"/>
          <w:i w:val="false"/>
          <w:color w:val="000000"/>
          <w:sz w:val="28"/>
        </w:rPr>
        <w:t>
      1-тақырып. Компрессорлық станцияларды пайдалану кезіндегі өнеркәсіптік қауіпсіздікті қамтамасыз ету қағидалары компрессорлық станцияларды пайдалану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2-тақырып. Жүк көтергіш механизмдерді пайдалану кезіндегі өнеркәсіптік қауіпсіздікті қамтамасыз ету қағидалары жүк көтергіш механизмдерді жөндеуді, қайта құруды, жаңғыртуды және пайдалануды, жүктер мен адамдардың орын ауыстыруын жүзеге асыратын жеке және заңды тұлғалардың жүк көтергіш механизмдерді пайдалану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3-тақырып. Қысыммен жұмыс істейтін жабдықты пайдалану кезіндегі өнеркәсіптік қауіпсіздікті қамтамасыз ету қағидалары қысыммен жұмыс істейтін жабдықты пайдалану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4-тақырып. Газдарды дайындау және қайта өңдеу жөніндегі қауіпті өндірістік объектілер үшін өнеркәсіптік қауіпсіздікті қамтамасыз ету қағидалары газдарды дайындау және қайта өңдеу жөніндегі қауіпті өндірістік объектілер үшін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5-тақырып. Теңізде мұнай операцияларын жүргізуді жүзеге асыратын қауіпті өндірістік объектілер үшін өнеркәсіптік қауіпсіздікті қамтамасыз ету қағидалары теңізде мұнай операцияларын жүргізуді жүзеге асыратын қауіпті өндірістік объектілер үшін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6-тақырып. Өнеркәсіптің мұнай және газ салаларының қауіпті өндірістік объектілері үшін өнеркәсіптік қауіпсіздікті қамтамасыз ету қағидалары өнеркәсіптің мұнай және газ салаларының қауіпті өндірістік объектілері үшін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7-тақырып. Магистральдық құбырларды пайдалану кезіндегі өнеркәсіптік қауіпсіздікті қамтамасыз ету қағидалары магистральдық құбырларды пайдалану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8-тақырып. Тау-кен және геологиялық барлау жұмыстарын жүргізетін қауіпті өндірістік объектілер үшін өнеркәсіптік қауіпсіздікті қамтамасыз ету қағидалары тау-кен және геологиялық барлау жұмыстарын жүргізетін қауіпті өндірістік объектілерді жобалау, салу, пайдалану, кеңейту, қайта құру, жаңғырту, консервациялау және жою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9-тақырып. Көмір шахталарының қауіпті өндірістік объектілері үшін өнеркәсіптік қауіпсіздікті қамтамасыз ету қағидалары көмір шахталарының қауіпті өндірістік объектілерін жобалау, салу, пайдалану, кеңейту, қайта құру, жаңғырту, консервациялау және жою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10-тақырып. Қауіпті өндірістік объектілердің қалдық және қоқыр шаруашылықтары үшін өнеркәсіптік қауіпсіздікті қамтамасыз ету қағидалары Қазақстан Республикасының аумағындағы қалдық және қоқыр шаруашылықтарының қауіпті өндірістік объектілерін жобалау, салу, пайдалану, кеңейту, қайта құру, жаңғырту, консервациялау және жою кезінде өнеркәсіптік қауіпсіздікті ұйымдастыру және қамтамасыз ету тәртібін айқындайды*</w:t>
      </w:r>
    </w:p>
    <w:p>
      <w:pPr>
        <w:spacing w:after="0"/>
        <w:ind w:left="0"/>
        <w:jc w:val="both"/>
      </w:pPr>
      <w:r>
        <w:rPr>
          <w:rFonts w:ascii="Times New Roman"/>
          <w:b w:val="false"/>
          <w:i w:val="false"/>
          <w:color w:val="000000"/>
          <w:sz w:val="28"/>
        </w:rPr>
        <w:t>
      11-тақырып. Қатты пайдалы қазбаларды қайта өңдеу жөніндегі жұмыстарды жүргізетін қауіпті өндірістік объектілер үшін өнеркәсіптік қауіпсіздікті қамтамасыз ету қағидалары кесектеу (агломерациялау, брикеттеу, түйіршіктеу), байыту, ұсақтау және жылжымалы ұнтақтау-сұрыптау және құрастырмалы-ағытпалы ұнтақтау-сұрыптау және байыту қондырғыларын пайдалану жөніндегі қауіпті өндірістік объектілерді жобалау, салу, пайдалану, кеңейту, қайта құру, жаңғырту, консервациялау және жою кезінде өнеркәсіптік қауіпсіздікті ұйымдастыру және қамтамасыз ету тәртібін айқындайды*</w:t>
      </w:r>
    </w:p>
    <w:p>
      <w:pPr>
        <w:spacing w:after="0"/>
        <w:ind w:left="0"/>
        <w:jc w:val="both"/>
      </w:pPr>
      <w:r>
        <w:rPr>
          <w:rFonts w:ascii="Times New Roman"/>
          <w:b w:val="false"/>
          <w:i w:val="false"/>
          <w:color w:val="000000"/>
          <w:sz w:val="28"/>
        </w:rPr>
        <w:t>
      12-тақырып. Қара, түсті, бағалы металдардың балқымаларын және осы металдардың негізіндегі қорытпаларды өндіру жөніндегі қауіпті өндірістік объектілер үшін өнеркәсіптік қауіпсіздікті қамтамасыз ету қағидалары қара, түсті, бағалы металдардың балқымаларын және осы металдардың негізіндегі қорытпаларды өндіру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13-тақырып. Өнеркәсіптің химия саласындағы қауіпті өндірістік объектілері үшін өнеркәсіптік қауіпсіздікті қамтамасыз ету қағидалары өнеркәсіптің химия саласындағы қауіпті өндірістік объектілерде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14-тақырып. Өсімдік шикізатын сақтау және қайта өңдеуге арналған қауіпті өндірістік объектілер үшін өнеркәсіптік қауіпсіздікті қамтамасыз ету қағидалары тамақ өнеркәсібі саласындағы өсімдік шикізатын сақтау және қайта өңдеуге арналған қауіпті өндірістік объектілерде өнеркәсіптік қауіпсіздікті ұйымдастыру және қамтамасыз ету тәртібін айқындайды*</w:t>
      </w:r>
    </w:p>
    <w:p>
      <w:pPr>
        <w:spacing w:after="0"/>
        <w:ind w:left="0"/>
        <w:jc w:val="both"/>
      </w:pPr>
      <w:r>
        <w:rPr>
          <w:rFonts w:ascii="Times New Roman"/>
          <w:b w:val="false"/>
          <w:i w:val="false"/>
          <w:color w:val="000000"/>
          <w:sz w:val="28"/>
        </w:rPr>
        <w:t>
      15-тақырып. Қауіпті өндірістік объектілер үшін өнеркәсіптік қауіпсіздікті қамтамасыз ету қағидалары жарылыс жұмыстарын және жарылғыш материалдармен жұмыс жүргізетін қауіпті өндірістік объектілер үшін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16-тақырып. Мұнай-химия, мұнай өңдеу салаларындағы қауіпті өндірістік объектілер, мұнай базалары және жанармай бекеттері үшін өнеркәсіптік қауіпсіздікті қамтамасыз ету қағидалары мұнай-химия, мұнай өңдеу салаларындағы қауіпті өндірістік объектілер, мұнай базалары және жанармай бекеттері үшін жобалау, салу, пайдалану, кеңейту, қайта құру, техникалық қайта жарақтандыру, консервациялау және жою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17-тақырып. Бериллийді, оның қосындыларын және олардан жасалған бұйымдарды өндіру кезіндегі өнеркәсіптік қауіпсіздікті қамтамасыз ету қағидалары бериллийді, оның қосындыларын және олардан жасалған бұйымдарды өндіру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18-тақырып. Иондаушы сәулелену көздерімен жұмыс істеу кезіндегі өнеркәсіптік қауіпсіздікті қамтамасыз ету қағидалары иондаушы сәулелену көздерімен жұмыс істеу кезінде өнеркәсіптік қауіпсіздікті ұйымдастыру және қамтамасыз ету тәртібін айқындайды, олар иондаушы сәулелену көздерімен жұмыс істеу кезінде жеке жылдық тиімді дозаны 10 микроЗиверттен артық; терідегі жеке жылдық баламалы дозаны 50 миллиЗиверттен артық және көз бұршағында 15 мЗв артық; ұжымдық тиімді жылдық дозаны 1 адам-Зиверттен артық құрауы мүмкін*</w:t>
      </w:r>
    </w:p>
    <w:p>
      <w:pPr>
        <w:spacing w:after="0"/>
        <w:ind w:left="0"/>
        <w:jc w:val="both"/>
      </w:pPr>
      <w:r>
        <w:rPr>
          <w:rFonts w:ascii="Times New Roman"/>
          <w:b w:val="false"/>
          <w:i w:val="false"/>
          <w:color w:val="000000"/>
          <w:sz w:val="28"/>
        </w:rPr>
        <w:t>
      19-тақырып. Фторсутекті қышқылды өндіру кезіндегі өнеркәсіптік қауіпсіздікті қамтамасыз ету қағидалары фторсутекті қышқылды өндіру кезінде өнеркәсіптік қауіпсіздікті ұйымдастыру және қамтамасыз ету тәртібін айқындайды*</w:t>
      </w:r>
    </w:p>
    <w:p>
      <w:pPr>
        <w:spacing w:after="0"/>
        <w:ind w:left="0"/>
        <w:jc w:val="both"/>
      </w:pPr>
      <w:r>
        <w:rPr>
          <w:rFonts w:ascii="Times New Roman"/>
          <w:b w:val="false"/>
          <w:i w:val="false"/>
          <w:color w:val="000000"/>
          <w:sz w:val="28"/>
        </w:rPr>
        <w:t>
      20-тақырып. Уранды геологиялық барлау, өндіру және қайта өңдеу кезіндегі өнеркәсіптік қауіпсіздікті қамтамасыз ету қағидалары уранды геологиялық барлау, өндіру және қайта өңдеу кезінде өнеркәсіптік қауіпсіздікті ұйымдастыру және қамтамасыз ету тәртібін айқындайды*</w:t>
      </w:r>
    </w:p>
    <w:p>
      <w:pPr>
        <w:spacing w:after="0"/>
        <w:ind w:left="0"/>
        <w:jc w:val="both"/>
      </w:pPr>
      <w:r>
        <w:rPr>
          <w:rFonts w:ascii="Times New Roman"/>
          <w:b w:val="false"/>
          <w:i w:val="false"/>
          <w:color w:val="000000"/>
          <w:sz w:val="28"/>
        </w:rPr>
        <w:t>
      21-тақырып. Газбен жабдықтау жүйелері объектілерінің қауіпсіздігі жөніндегі талаптар газбен жабдықтау жүйелерін пайдалану, ерекше табиғи және климаттық жағдайларда газбен жабдықтау жүйелерін пайдалану кезіндегі газбен жабдықтау жүйелері объектілерінің қауіпсіздігіне қойылатын талаптарды, жылу электр станциялары және қазандықтардың газ тарату жүйесі мен газ тұтыну объектілерін пайдалану кезіндегі жарылыс қауіпсіздігіне қойлатын талаптарды айқындайды, олар газ-қауіпті жұмыстар мен аварияларды оқшаулау және жою кезінде бу өнімділігі 35 т/сағ және одан жоғары қазандық қондырғыларына және жылу өнімділігі 50 Гкал/сағ және одан жоғары су жылыту қазандық қондырғыларына қолданылады*</w:t>
      </w:r>
    </w:p>
    <w:p>
      <w:pPr>
        <w:spacing w:after="0"/>
        <w:ind w:left="0"/>
        <w:jc w:val="both"/>
      </w:pPr>
      <w:r>
        <w:rPr>
          <w:rFonts w:ascii="Times New Roman"/>
          <w:b w:val="false"/>
          <w:i w:val="false"/>
          <w:color w:val="000000"/>
          <w:sz w:val="28"/>
        </w:rPr>
        <w:t>
      22-тақырып. Мұнай және мұнай өнімдеріне арналған резервуарларды пайдалану және жөндеу кезіндегі өнеркәсіптік қауіпсіздікті қамтамасыз ету қағидалары әзірленген және мұнай мен мұнай өнімдерін сақтауға арналған резервуарларды пайдалану және жөндеуге қойылатын өнеркәсіптік қауіпсіздік тәртібін айқындайды*</w:t>
      </w:r>
    </w:p>
    <w:p>
      <w:pPr>
        <w:spacing w:after="0"/>
        <w:ind w:left="0"/>
        <w:jc w:val="both"/>
      </w:pPr>
      <w:r>
        <w:rPr>
          <w:rFonts w:ascii="Times New Roman"/>
          <w:b w:val="false"/>
          <w:i w:val="false"/>
          <w:color w:val="000000"/>
          <w:sz w:val="28"/>
        </w:rPr>
        <w:t>
      23-тақырып. Технологиялық құбыржолдарды пайдалану кезіндегі қауіпсіздік жөніндегі нұсқаулық 0,001 Мегапаскаль (шаршы сантиметрге 0,01 килограмм күш) қалдық қысымнан (вакуумнан) 20 Мегапаскаль (шаршы сантиметрге 3200 килограмм күш) шартты қысымға дейін және минус 196 градус Цельсийден 700 градус Цельсийге дейінгі диапазонда жұмыс температурасынан газ тәрізді, бу тәрізді және сұйық ортаны тасымалдауға арналған технологиялық құбыржолдарды қауіпсіз пайдалануды қамтамасыз ету тәртібін нақтылайды*</w:t>
      </w:r>
    </w:p>
    <w:p>
      <w:pPr>
        <w:spacing w:after="0"/>
        <w:ind w:left="0"/>
        <w:jc w:val="both"/>
      </w:pPr>
      <w:r>
        <w:rPr>
          <w:rFonts w:ascii="Times New Roman"/>
          <w:b w:val="false"/>
          <w:i w:val="false"/>
          <w:color w:val="000000"/>
          <w:sz w:val="28"/>
        </w:rPr>
        <w:t>
      * тақырыптар даярлықтан, қайта даярлықтан өтетін техникалық басшылар, мамандар дәне жұмыскерлердің нақты санаттарының қызмет бағытын ескере отырып ашылады.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мамандарды,</w:t>
            </w:r>
            <w:r>
              <w:br/>
            </w:r>
            <w:r>
              <w:rPr>
                <w:rFonts w:ascii="Times New Roman"/>
                <w:b w:val="false"/>
                <w:i w:val="false"/>
                <w:color w:val="000000"/>
                <w:sz w:val="20"/>
              </w:rPr>
              <w:t>жұмыскерлерді даярлау, қайта</w:t>
            </w:r>
            <w:r>
              <w:br/>
            </w:r>
            <w:r>
              <w:rPr>
                <w:rFonts w:ascii="Times New Roman"/>
                <w:b w:val="false"/>
                <w:i w:val="false"/>
                <w:color w:val="000000"/>
                <w:sz w:val="20"/>
              </w:rPr>
              <w:t>даярлау және білімін тексеру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52"/>
    <w:p>
      <w:pPr>
        <w:spacing w:after="0"/>
        <w:ind w:left="0"/>
        <w:jc w:val="left"/>
      </w:pPr>
      <w:r>
        <w:rPr>
          <w:rFonts w:ascii="Times New Roman"/>
          <w:b/>
          <w:i w:val="false"/>
          <w:color w:val="000000"/>
        </w:rPr>
        <w:t xml:space="preserve"> Өнеркәсіптік қауіпсіздік мәселелері бойынша даярлау, қайта даярлау оқу жоспары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 Даярлау, қайта даярлау</w:t>
            </w:r>
            <w:r>
              <w:br/>
            </w:r>
            <w:r>
              <w:rPr>
                <w:rFonts w:ascii="Times New Roman"/>
                <w:b w:val="false"/>
                <w:i w:val="false"/>
                <w:color w:val="000000"/>
                <w:sz w:val="20"/>
              </w:rPr>
              <w:t>жөніндегі ұйымның басшысы</w:t>
            </w:r>
            <w:r>
              <w:br/>
            </w:r>
            <w:r>
              <w:rPr>
                <w:rFonts w:ascii="Times New Roman"/>
                <w:b w:val="false"/>
                <w:i w:val="false"/>
                <w:color w:val="000000"/>
                <w:sz w:val="20"/>
              </w:rPr>
              <w:t>20__ жылғы "___" ___________</w:t>
            </w:r>
            <w:r>
              <w:br/>
            </w:r>
            <w:r>
              <w:rPr>
                <w:rFonts w:ascii="Times New Roman"/>
                <w:b w:val="false"/>
                <w:i w:val="false"/>
                <w:color w:val="000000"/>
                <w:sz w:val="20"/>
              </w:rPr>
              <w:t>№ ______</w:t>
            </w:r>
          </w:p>
        </w:tc>
      </w:tr>
    </w:tbl>
    <w:p>
      <w:pPr>
        <w:spacing w:after="0"/>
        <w:ind w:left="0"/>
        <w:jc w:val="both"/>
      </w:pPr>
      <w:r>
        <w:rPr>
          <w:rFonts w:ascii="Times New Roman"/>
          <w:b w:val="false"/>
          <w:i w:val="false"/>
          <w:color w:val="000000"/>
          <w:sz w:val="28"/>
        </w:rPr>
        <w:t xml:space="preserve">
      Оқу жоспары ____________________________________________________________ </w:t>
      </w:r>
    </w:p>
    <w:p>
      <w:pPr>
        <w:spacing w:after="0"/>
        <w:ind w:left="0"/>
        <w:jc w:val="both"/>
      </w:pPr>
      <w:r>
        <w:rPr>
          <w:rFonts w:ascii="Times New Roman"/>
          <w:b w:val="false"/>
          <w:i w:val="false"/>
          <w:color w:val="000000"/>
          <w:sz w:val="28"/>
        </w:rPr>
        <w:t>
      (бағдарламаның, бөлімнің атауы)</w:t>
      </w:r>
    </w:p>
    <w:p>
      <w:pPr>
        <w:spacing w:after="0"/>
        <w:ind w:left="0"/>
        <w:jc w:val="both"/>
      </w:pPr>
      <w:r>
        <w:rPr>
          <w:rFonts w:ascii="Times New Roman"/>
          <w:b w:val="false"/>
          <w:i w:val="false"/>
          <w:color w:val="000000"/>
          <w:sz w:val="28"/>
        </w:rPr>
        <w:t xml:space="preserve">
      Мақсаты __________________________________________________________ </w:t>
      </w:r>
    </w:p>
    <w:p>
      <w:pPr>
        <w:spacing w:after="0"/>
        <w:ind w:left="0"/>
        <w:jc w:val="both"/>
      </w:pPr>
      <w:r>
        <w:rPr>
          <w:rFonts w:ascii="Times New Roman"/>
          <w:b w:val="false"/>
          <w:i w:val="false"/>
          <w:color w:val="000000"/>
          <w:sz w:val="28"/>
        </w:rPr>
        <w:t xml:space="preserve">
      Тыңдаушылар санаты _______________________________________________ </w:t>
      </w:r>
    </w:p>
    <w:p>
      <w:pPr>
        <w:spacing w:after="0"/>
        <w:ind w:left="0"/>
        <w:jc w:val="both"/>
      </w:pPr>
      <w:r>
        <w:rPr>
          <w:rFonts w:ascii="Times New Roman"/>
          <w:b w:val="false"/>
          <w:i w:val="false"/>
          <w:color w:val="000000"/>
          <w:sz w:val="28"/>
        </w:rPr>
        <w:t xml:space="preserve">
      Дайындық мерзімі ________________________________________________ </w:t>
      </w:r>
    </w:p>
    <w:p>
      <w:pPr>
        <w:spacing w:after="0"/>
        <w:ind w:left="0"/>
        <w:jc w:val="both"/>
      </w:pPr>
      <w:r>
        <w:rPr>
          <w:rFonts w:ascii="Times New Roman"/>
          <w:b w:val="false"/>
          <w:i w:val="false"/>
          <w:color w:val="000000"/>
          <w:sz w:val="28"/>
        </w:rPr>
        <w:t xml:space="preserve">
      Оқыту түрі _________________________________________________________ </w:t>
      </w:r>
    </w:p>
    <w:p>
      <w:pPr>
        <w:spacing w:after="0"/>
        <w:ind w:left="0"/>
        <w:jc w:val="both"/>
      </w:pPr>
      <w:r>
        <w:rPr>
          <w:rFonts w:ascii="Times New Roman"/>
          <w:b w:val="false"/>
          <w:i w:val="false"/>
          <w:color w:val="000000"/>
          <w:sz w:val="28"/>
        </w:rPr>
        <w:t>
      Сабақ режимі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пәндер мен тақырыптардың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көшпелі сабақтар, іскерлік ойындар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мамандарды,</w:t>
            </w:r>
            <w:r>
              <w:br/>
            </w:r>
            <w:r>
              <w:rPr>
                <w:rFonts w:ascii="Times New Roman"/>
                <w:b w:val="false"/>
                <w:i w:val="false"/>
                <w:color w:val="000000"/>
                <w:sz w:val="20"/>
              </w:rPr>
              <w:t>жұмыскерлерді даярлау, қайта</w:t>
            </w:r>
            <w:r>
              <w:br/>
            </w:r>
            <w:r>
              <w:rPr>
                <w:rFonts w:ascii="Times New Roman"/>
                <w:b w:val="false"/>
                <w:i w:val="false"/>
                <w:color w:val="000000"/>
                <w:sz w:val="20"/>
              </w:rPr>
              <w:t>даярлау және білімін тексеру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 Даярлау,</w:t>
            </w:r>
            <w:r>
              <w:br/>
            </w:r>
            <w:r>
              <w:rPr>
                <w:rFonts w:ascii="Times New Roman"/>
                <w:b w:val="false"/>
                <w:i w:val="false"/>
                <w:color w:val="000000"/>
                <w:sz w:val="20"/>
              </w:rPr>
              <w:t>қайта даярлау жөніндегі</w:t>
            </w:r>
            <w:r>
              <w:br/>
            </w:r>
            <w:r>
              <w:rPr>
                <w:rFonts w:ascii="Times New Roman"/>
                <w:b w:val="false"/>
                <w:i w:val="false"/>
                <w:color w:val="000000"/>
                <w:sz w:val="20"/>
              </w:rPr>
              <w:t>ұйымның басшысы</w:t>
            </w:r>
          </w:p>
        </w:tc>
      </w:tr>
    </w:tbl>
    <w:bookmarkStart w:name="z52" w:id="53"/>
    <w:p>
      <w:pPr>
        <w:spacing w:after="0"/>
        <w:ind w:left="0"/>
        <w:jc w:val="left"/>
      </w:pPr>
      <w:r>
        <w:rPr>
          <w:rFonts w:ascii="Times New Roman"/>
          <w:b/>
          <w:i w:val="false"/>
          <w:color w:val="000000"/>
        </w:rPr>
        <w:t xml:space="preserve"> Өнеркәсіптік қауіпсіздік мәселелері бойынша даярлау, қайта даярлау бойынша бағдарламасы</w:t>
      </w:r>
    </w:p>
    <w:bookmarkEnd w:id="53"/>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(даярлау, қайта даярлау жөніндегі ұйымның атауы)</w:t>
      </w:r>
    </w:p>
    <w:p>
      <w:pPr>
        <w:spacing w:after="0"/>
        <w:ind w:left="0"/>
        <w:jc w:val="both"/>
      </w:pPr>
      <w:r>
        <w:rPr>
          <w:rFonts w:ascii="Times New Roman"/>
          <w:b w:val="false"/>
          <w:i w:val="false"/>
          <w:color w:val="000000"/>
          <w:sz w:val="28"/>
        </w:rPr>
        <w:t xml:space="preserve">
      Курстың немесе пәннің бағдарламасы 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1. Кіріспе </w:t>
      </w:r>
    </w:p>
    <w:p>
      <w:pPr>
        <w:spacing w:after="0"/>
        <w:ind w:left="0"/>
        <w:jc w:val="both"/>
      </w:pPr>
      <w:r>
        <w:rPr>
          <w:rFonts w:ascii="Times New Roman"/>
          <w:b w:val="false"/>
          <w:i w:val="false"/>
          <w:color w:val="000000"/>
          <w:sz w:val="28"/>
        </w:rPr>
        <w:t xml:space="preserve">
      2. 1-бөлім (оқу материалын баяндаудың мазмұны және жүйелілігі) </w:t>
      </w:r>
    </w:p>
    <w:p>
      <w:pPr>
        <w:spacing w:after="0"/>
        <w:ind w:left="0"/>
        <w:jc w:val="both"/>
      </w:pPr>
      <w:r>
        <w:rPr>
          <w:rFonts w:ascii="Times New Roman"/>
          <w:b w:val="false"/>
          <w:i w:val="false"/>
          <w:color w:val="000000"/>
          <w:sz w:val="28"/>
        </w:rPr>
        <w:t xml:space="preserve">
      3. 1-тақырып </w:t>
      </w:r>
    </w:p>
    <w:p>
      <w:pPr>
        <w:spacing w:after="0"/>
        <w:ind w:left="0"/>
        <w:jc w:val="both"/>
      </w:pPr>
      <w:r>
        <w:rPr>
          <w:rFonts w:ascii="Times New Roman"/>
          <w:b w:val="false"/>
          <w:i w:val="false"/>
          <w:color w:val="000000"/>
          <w:sz w:val="28"/>
        </w:rPr>
        <w:t xml:space="preserve">
      4. 2-тақырып </w:t>
      </w:r>
    </w:p>
    <w:p>
      <w:pPr>
        <w:spacing w:after="0"/>
        <w:ind w:left="0"/>
        <w:jc w:val="both"/>
      </w:pPr>
      <w:r>
        <w:rPr>
          <w:rFonts w:ascii="Times New Roman"/>
          <w:b w:val="false"/>
          <w:i w:val="false"/>
          <w:color w:val="000000"/>
          <w:sz w:val="28"/>
        </w:rPr>
        <w:t xml:space="preserve">
      5. 3-тақырып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Курсты немесе пәнді оқыту бойынша әдістемелік ұсыныстар </w:t>
      </w:r>
    </w:p>
    <w:p>
      <w:pPr>
        <w:spacing w:after="0"/>
        <w:ind w:left="0"/>
        <w:jc w:val="both"/>
      </w:pPr>
      <w:r>
        <w:rPr>
          <w:rFonts w:ascii="Times New Roman"/>
          <w:b w:val="false"/>
          <w:i w:val="false"/>
          <w:color w:val="000000"/>
          <w:sz w:val="28"/>
        </w:rPr>
        <w:t>
      7. Әдебиеттер 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мамандарды,</w:t>
            </w:r>
            <w:r>
              <w:br/>
            </w:r>
            <w:r>
              <w:rPr>
                <w:rFonts w:ascii="Times New Roman"/>
                <w:b w:val="false"/>
                <w:i w:val="false"/>
                <w:color w:val="000000"/>
                <w:sz w:val="20"/>
              </w:rPr>
              <w:t>жұмыскерлерді даярлау, қайта</w:t>
            </w:r>
            <w:r>
              <w:br/>
            </w:r>
            <w:r>
              <w:rPr>
                <w:rFonts w:ascii="Times New Roman"/>
                <w:b w:val="false"/>
                <w:i w:val="false"/>
                <w:color w:val="000000"/>
                <w:sz w:val="20"/>
              </w:rPr>
              <w:t>даярлау және білімін тексеру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54"/>
    <w:p>
      <w:pPr>
        <w:spacing w:after="0"/>
        <w:ind w:left="0"/>
        <w:jc w:val="left"/>
      </w:pPr>
      <w:r>
        <w:rPr>
          <w:rFonts w:ascii="Times New Roman"/>
          <w:b/>
          <w:i w:val="false"/>
          <w:color w:val="000000"/>
        </w:rPr>
        <w:t xml:space="preserve"> № _____ХАТТАМА  _____________________________________________  заңды немесе жеке тұлғаның атауы</w:t>
      </w:r>
    </w:p>
    <w:bookmarkEnd w:id="54"/>
    <w:p>
      <w:pPr>
        <w:spacing w:after="0"/>
        <w:ind w:left="0"/>
        <w:jc w:val="both"/>
      </w:pPr>
      <w:r>
        <w:rPr>
          <w:rFonts w:ascii="Times New Roman"/>
          <w:b w:val="false"/>
          <w:i w:val="false"/>
          <w:color w:val="000000"/>
          <w:sz w:val="28"/>
        </w:rPr>
        <w:t xml:space="preserve">
      20___ жылғы "___" ______________ </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xml:space="preserve">
      Төраға: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заңдарында және нормативтік құқықтық актілерінде белгіленген өнеркәсіптік қауіпсіздік талаптары бойынша білімі тексерілді*:________________________________________________________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 (тапсырды, тапсырған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 _____________________________________________ (комиссияның әр мүшесінің қолы, тегі, аты, әкесінің аты (ол болған жағдайда))</w:t>
      </w:r>
    </w:p>
    <w:p>
      <w:pPr>
        <w:spacing w:after="0"/>
        <w:ind w:left="0"/>
        <w:jc w:val="both"/>
      </w:pPr>
      <w:r>
        <w:rPr>
          <w:rFonts w:ascii="Times New Roman"/>
          <w:b w:val="false"/>
          <w:i w:val="false"/>
          <w:color w:val="000000"/>
          <w:sz w:val="28"/>
        </w:rPr>
        <w:t>
      *Хаттамада оқытатын ұйымның ерекшелігі мен салалық тиістілігі және осы хаттамаға енгізілген мамандықтардың барлық түрлері ескеріле отырып, өнеркәсіптік қауіпсіздік мәселелерін көрсететін барлық заңнамалық және нормативтік құқықтық актілердің тізімі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мамандарды,</w:t>
            </w:r>
            <w:r>
              <w:br/>
            </w:r>
            <w:r>
              <w:rPr>
                <w:rFonts w:ascii="Times New Roman"/>
                <w:b w:val="false"/>
                <w:i w:val="false"/>
                <w:color w:val="000000"/>
                <w:sz w:val="20"/>
              </w:rPr>
              <w:t>жұмыскерлерді даярлау, қайта</w:t>
            </w:r>
            <w:r>
              <w:br/>
            </w:r>
            <w:r>
              <w:rPr>
                <w:rFonts w:ascii="Times New Roman"/>
                <w:b w:val="false"/>
                <w:i w:val="false"/>
                <w:color w:val="000000"/>
                <w:sz w:val="20"/>
              </w:rPr>
              <w:t>даярлау және білімін тексеру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5"/>
    <w:p>
      <w:pPr>
        <w:spacing w:after="0"/>
        <w:ind w:left="0"/>
        <w:jc w:val="left"/>
      </w:pPr>
      <w:r>
        <w:rPr>
          <w:rFonts w:ascii="Times New Roman"/>
          <w:b/>
          <w:i w:val="false"/>
          <w:color w:val="000000"/>
        </w:rPr>
        <w:t xml:space="preserve"> Өнеркәсіптік қауіпсіздік мәселелері бойынша білімін тексеру туралы куәлік</w:t>
      </w:r>
    </w:p>
    <w:bookmarkEnd w:id="55"/>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17.06.2024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КУӘЛІК/УДОСТОВЕРЕНИЕ №____</w:t>
            </w:r>
          </w:p>
          <w:p>
            <w:pPr>
              <w:spacing w:after="20"/>
              <w:ind w:left="20"/>
              <w:jc w:val="both"/>
            </w:pPr>
            <w:r>
              <w:rPr>
                <w:rFonts w:ascii="Times New Roman"/>
                <w:b w:val="false"/>
                <w:i w:val="false"/>
                <w:color w:val="000000"/>
                <w:sz w:val="20"/>
              </w:rPr>
              <w:t xml:space="preserve">
Берілді / Выдано _________________________________ </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xml:space="preserve">
(жұмыс орны / место работы) </w:t>
            </w: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(лауазымы / должность)</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8700" cy="1371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м.ф.</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 он (она) 20_____ж (г). "___" ________</w:t>
                  </w:r>
                </w:p>
                <w:p>
                  <w:pPr>
                    <w:spacing w:after="20"/>
                    <w:ind w:left="20"/>
                    <w:jc w:val="both"/>
                  </w:pPr>
                  <w:r>
                    <w:rPr>
                      <w:rFonts w:ascii="Times New Roman"/>
                      <w:b w:val="false"/>
                      <w:i w:val="false"/>
                      <w:color w:val="000000"/>
                      <w:sz w:val="20"/>
                    </w:rPr>
                    <w:t>
Курсын тыңдады/прослушал (ла) курс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(оқыту ұйымы/орталығының атауы / наименование учебной организации/центра)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Тұрақты жұмыс істейтін емтихандық комиссияның хаттамасы / </w:t>
            </w:r>
          </w:p>
          <w:p>
            <w:pPr>
              <w:spacing w:after="20"/>
              <w:ind w:left="20"/>
              <w:jc w:val="both"/>
            </w:pPr>
            <w:r>
              <w:rPr>
                <w:rFonts w:ascii="Times New Roman"/>
                <w:b w:val="false"/>
                <w:i w:val="false"/>
                <w:color w:val="000000"/>
                <w:sz w:val="20"/>
              </w:rPr>
              <w:t>
Протокол постоянно действующей экзаменационной комиссии</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"_____" ________20____ж (г).</w:t>
            </w:r>
          </w:p>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20_____ж (г) "___"_____________ дейін жарамды</w:t>
            </w:r>
          </w:p>
          <w:p>
            <w:pPr>
              <w:spacing w:after="20"/>
              <w:ind w:left="20"/>
              <w:jc w:val="both"/>
            </w:pPr>
            <w:r>
              <w:rPr>
                <w:rFonts w:ascii="Times New Roman"/>
                <w:b w:val="false"/>
                <w:i w:val="false"/>
                <w:color w:val="000000"/>
                <w:sz w:val="20"/>
              </w:rPr>
              <w:t>
Комиссия төрағасы /</w:t>
            </w:r>
          </w:p>
          <w:p>
            <w:pPr>
              <w:spacing w:after="20"/>
              <w:ind w:left="20"/>
              <w:jc w:val="both"/>
            </w:pPr>
            <w:r>
              <w:rPr>
                <w:rFonts w:ascii="Times New Roman"/>
                <w:b w:val="false"/>
                <w:i w:val="false"/>
                <w:color w:val="000000"/>
                <w:sz w:val="20"/>
              </w:rPr>
              <w:t>
Председатель комиссии ________ (м.о. / м.п. (қолы/подпись)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КУӘЛІК / УДОСТОВЕРЕНИЕ №_____</w:t>
            </w: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(жұмыс орны / место работы)</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(лауазымы / должность)</w:t>
            </w:r>
          </w:p>
          <w:p>
            <w:pPr>
              <w:spacing w:after="20"/>
              <w:ind w:left="20"/>
              <w:jc w:val="both"/>
            </w:pPr>
            <w:r>
              <w:rPr>
                <w:rFonts w:ascii="Times New Roman"/>
                <w:b w:val="false"/>
                <w:i w:val="false"/>
                <w:color w:val="000000"/>
                <w:sz w:val="20"/>
              </w:rPr>
              <w:t>
Біліміне қайта тексеру жүргізілді /</w:t>
            </w:r>
          </w:p>
          <w:p>
            <w:pPr>
              <w:spacing w:after="20"/>
              <w:ind w:left="20"/>
              <w:jc w:val="both"/>
            </w:pPr>
            <w:r>
              <w:rPr>
                <w:rFonts w:ascii="Times New Roman"/>
                <w:b w:val="false"/>
                <w:i w:val="false"/>
                <w:color w:val="000000"/>
                <w:sz w:val="20"/>
              </w:rPr>
              <w:t>
Повторная проверка знаний проведена</w:t>
            </w:r>
          </w:p>
          <w:p>
            <w:pPr>
              <w:spacing w:after="20"/>
              <w:ind w:left="20"/>
              <w:jc w:val="both"/>
            </w:pPr>
            <w:r>
              <w:rPr>
                <w:rFonts w:ascii="Times New Roman"/>
                <w:b w:val="false"/>
                <w:i w:val="false"/>
                <w:color w:val="000000"/>
                <w:sz w:val="20"/>
              </w:rPr>
              <w:t>
№___ Хаттама/Протокол (от) 20__ж (г) "___" ____</w:t>
            </w:r>
          </w:p>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20_____ж (г) "___"________ дейін жарамды</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(оқыту ұйымы/орталығының атауы / наименование учебной организации/центра)</w:t>
            </w:r>
          </w:p>
          <w:p>
            <w:pPr>
              <w:spacing w:after="20"/>
              <w:ind w:left="20"/>
              <w:jc w:val="both"/>
            </w:pPr>
            <w:r>
              <w:rPr>
                <w:rFonts w:ascii="Times New Roman"/>
                <w:b w:val="false"/>
                <w:i w:val="false"/>
                <w:color w:val="000000"/>
                <w:sz w:val="20"/>
              </w:rPr>
              <w:t>
Комиссия төрағасы /</w:t>
            </w:r>
          </w:p>
          <w:p>
            <w:pPr>
              <w:spacing w:after="20"/>
              <w:ind w:left="20"/>
              <w:jc w:val="both"/>
            </w:pPr>
            <w:r>
              <w:rPr>
                <w:rFonts w:ascii="Times New Roman"/>
                <w:b w:val="false"/>
                <w:i w:val="false"/>
                <w:color w:val="000000"/>
                <w:sz w:val="20"/>
              </w:rPr>
              <w:t>
Председатель комиссии _______________</w:t>
            </w:r>
          </w:p>
          <w:p>
            <w:pPr>
              <w:spacing w:after="20"/>
              <w:ind w:left="20"/>
              <w:jc w:val="both"/>
            </w:pPr>
            <w:r>
              <w:rPr>
                <w:rFonts w:ascii="Times New Roman"/>
                <w:b w:val="false"/>
                <w:i w:val="false"/>
                <w:color w:val="000000"/>
                <w:sz w:val="20"/>
              </w:rPr>
              <w:t>
 (м.о./м.п.) (қолы/подпись)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 УДОСТОВЕРЕНИЕ №____</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 жұмыс орны / место работы)</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(лауазымы / должность)</w:t>
            </w:r>
          </w:p>
          <w:p>
            <w:pPr>
              <w:spacing w:after="20"/>
              <w:ind w:left="20"/>
              <w:jc w:val="both"/>
            </w:pPr>
            <w:r>
              <w:rPr>
                <w:rFonts w:ascii="Times New Roman"/>
                <w:b w:val="false"/>
                <w:i w:val="false"/>
                <w:color w:val="000000"/>
                <w:sz w:val="20"/>
              </w:rPr>
              <w:t>
Біліміне қайта тексеру жүргізілді /</w:t>
            </w:r>
          </w:p>
          <w:p>
            <w:pPr>
              <w:spacing w:after="20"/>
              <w:ind w:left="20"/>
              <w:jc w:val="both"/>
            </w:pPr>
            <w:r>
              <w:rPr>
                <w:rFonts w:ascii="Times New Roman"/>
                <w:b w:val="false"/>
                <w:i w:val="false"/>
                <w:color w:val="000000"/>
                <w:sz w:val="20"/>
              </w:rPr>
              <w:t>
Повторная проверка знаний проведена</w:t>
            </w:r>
          </w:p>
          <w:p>
            <w:pPr>
              <w:spacing w:after="20"/>
              <w:ind w:left="20"/>
              <w:jc w:val="both"/>
            </w:pPr>
            <w:r>
              <w:rPr>
                <w:rFonts w:ascii="Times New Roman"/>
                <w:b w:val="false"/>
                <w:i w:val="false"/>
                <w:color w:val="000000"/>
                <w:sz w:val="20"/>
              </w:rPr>
              <w:t>
№___ Хаттама / Протокол (от) 20__ж (г) "___" ____</w:t>
            </w:r>
          </w:p>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20____ж (г) "___"______ дейін жарамды</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(оқыту ұйымы/орталығының атауы / наименование учебной организации/центра)</w:t>
            </w:r>
          </w:p>
          <w:p>
            <w:pPr>
              <w:spacing w:after="20"/>
              <w:ind w:left="20"/>
              <w:jc w:val="both"/>
            </w:pPr>
            <w:r>
              <w:rPr>
                <w:rFonts w:ascii="Times New Roman"/>
                <w:b w:val="false"/>
                <w:i w:val="false"/>
                <w:color w:val="000000"/>
                <w:sz w:val="20"/>
              </w:rPr>
              <w:t>
Комиссия төрағасы /</w:t>
            </w:r>
          </w:p>
          <w:p>
            <w:pPr>
              <w:spacing w:after="20"/>
              <w:ind w:left="20"/>
              <w:jc w:val="both"/>
            </w:pPr>
            <w:r>
              <w:rPr>
                <w:rFonts w:ascii="Times New Roman"/>
                <w:b w:val="false"/>
                <w:i w:val="false"/>
                <w:color w:val="000000"/>
                <w:sz w:val="20"/>
              </w:rPr>
              <w:t xml:space="preserve">
Председатель комиссии _____________ </w:t>
            </w:r>
          </w:p>
          <w:p>
            <w:pPr>
              <w:spacing w:after="20"/>
              <w:ind w:left="20"/>
              <w:jc w:val="both"/>
            </w:pPr>
            <w:r>
              <w:rPr>
                <w:rFonts w:ascii="Times New Roman"/>
                <w:b w:val="false"/>
                <w:i w:val="false"/>
                <w:color w:val="000000"/>
                <w:sz w:val="20"/>
              </w:rPr>
              <w:t>
(м.о./м.п.) қолы/подпись)</w:t>
            </w:r>
          </w:p>
        </w:tc>
      </w:tr>
    </w:tbl>
    <w:p>
      <w:pPr>
        <w:spacing w:after="0"/>
        <w:ind w:left="0"/>
        <w:jc w:val="both"/>
      </w:pPr>
      <w:r>
        <w:rPr>
          <w:rFonts w:ascii="Times New Roman"/>
          <w:b w:val="false"/>
          <w:i w:val="false"/>
          <w:color w:val="000000"/>
          <w:sz w:val="28"/>
        </w:rPr>
        <w:t xml:space="preserve">
      Қағаз жеткізгіштегі куәліктерге қойылатын талаптар: </w:t>
      </w:r>
    </w:p>
    <w:p>
      <w:pPr>
        <w:spacing w:after="0"/>
        <w:ind w:left="0"/>
        <w:jc w:val="both"/>
      </w:pPr>
      <w:r>
        <w:rPr>
          <w:rFonts w:ascii="Times New Roman"/>
          <w:b w:val="false"/>
          <w:i w:val="false"/>
          <w:color w:val="000000"/>
          <w:sz w:val="28"/>
        </w:rPr>
        <w:t>
      1. Куәліктің мұқабасы көк түсті, қатты;</w:t>
      </w:r>
    </w:p>
    <w:p>
      <w:pPr>
        <w:spacing w:after="0"/>
        <w:ind w:left="0"/>
        <w:jc w:val="both"/>
      </w:pPr>
      <w:r>
        <w:rPr>
          <w:rFonts w:ascii="Times New Roman"/>
          <w:b w:val="false"/>
          <w:i w:val="false"/>
          <w:color w:val="000000"/>
          <w:sz w:val="28"/>
        </w:rPr>
        <w:t>
      2. Куәлік көлемі - 204 х 65 мм;</w:t>
      </w:r>
    </w:p>
    <w:p>
      <w:pPr>
        <w:spacing w:after="0"/>
        <w:ind w:left="0"/>
        <w:jc w:val="both"/>
      </w:pPr>
      <w:r>
        <w:rPr>
          <w:rFonts w:ascii="Times New Roman"/>
          <w:b w:val="false"/>
          <w:i w:val="false"/>
          <w:color w:val="000000"/>
          <w:sz w:val="28"/>
        </w:rPr>
        <w:t>
      3. Фото - 3 х 4;</w:t>
      </w:r>
    </w:p>
    <w:p>
      <w:pPr>
        <w:spacing w:after="0"/>
        <w:ind w:left="0"/>
        <w:jc w:val="both"/>
      </w:pPr>
      <w:r>
        <w:rPr>
          <w:rFonts w:ascii="Times New Roman"/>
          <w:b w:val="false"/>
          <w:i w:val="false"/>
          <w:color w:val="000000"/>
          <w:sz w:val="28"/>
        </w:rPr>
        <w:t>
      4. Білімді қайта тексеру туралы қосымша беттер 4 бет.</w:t>
      </w:r>
    </w:p>
    <w:p>
      <w:pPr>
        <w:spacing w:after="0"/>
        <w:ind w:left="0"/>
        <w:jc w:val="both"/>
      </w:pPr>
      <w:r>
        <w:rPr>
          <w:rFonts w:ascii="Times New Roman"/>
          <w:b w:val="false"/>
          <w:i w:val="false"/>
          <w:color w:val="000000"/>
          <w:sz w:val="28"/>
        </w:rPr>
        <w:t>
      Электрондық куәліктерге қойылатын талаптар:</w:t>
      </w:r>
    </w:p>
    <w:p>
      <w:pPr>
        <w:spacing w:after="0"/>
        <w:ind w:left="0"/>
        <w:jc w:val="both"/>
      </w:pPr>
      <w:r>
        <w:rPr>
          <w:rFonts w:ascii="Times New Roman"/>
          <w:b w:val="false"/>
          <w:i w:val="false"/>
          <w:color w:val="000000"/>
          <w:sz w:val="28"/>
        </w:rPr>
        <w:t>
      Куәлік статикалық QR коды арқылы лезде қол жеткізуге арналған жүйесі бар цифрлық ID карта түрінде ресімделеді;</w:t>
      </w:r>
    </w:p>
    <w:p>
      <w:pPr>
        <w:spacing w:after="0"/>
        <w:ind w:left="0"/>
        <w:jc w:val="both"/>
      </w:pPr>
      <w:r>
        <w:rPr>
          <w:rFonts w:ascii="Times New Roman"/>
          <w:b w:val="false"/>
          <w:i w:val="false"/>
          <w:color w:val="000000"/>
          <w:sz w:val="28"/>
        </w:rPr>
        <w:t xml:space="preserve">
      ID картаның алдыңғы бөлігінде картаның нөмірі, емтихан тапсырған маманның Т.А.Ә. (ол болған жағдайда) және фотосуреті көрсетіледі; </w:t>
      </w:r>
    </w:p>
    <w:p>
      <w:pPr>
        <w:spacing w:after="0"/>
        <w:ind w:left="0"/>
        <w:jc w:val="both"/>
      </w:pPr>
      <w:r>
        <w:rPr>
          <w:rFonts w:ascii="Times New Roman"/>
          <w:b w:val="false"/>
          <w:i w:val="false"/>
          <w:color w:val="000000"/>
          <w:sz w:val="28"/>
        </w:rPr>
        <w:t>
      Электрондық куәлікте мынадай ақпараттар болады: ID картаның нөмірі, емтихан тапсырған маманның Т.А.Ә. (ол болған жағдайда) және фотосуреті, тұрақты жұмыс істейтін емтихандық комиссияның хаттамасы мен куәлігінің нөмірі, жұмыс орны, лауазымы, куәліктің қолдану мерзімі, оқудан өткен оқу ұйымының немесе орталықтың атауы, өткен курстың атауы, курстан өту кезеңі және комиссия төрағасының цифрлық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мамандарды,</w:t>
            </w:r>
            <w:r>
              <w:br/>
            </w:r>
            <w:r>
              <w:rPr>
                <w:rFonts w:ascii="Times New Roman"/>
                <w:b w:val="false"/>
                <w:i w:val="false"/>
                <w:color w:val="000000"/>
                <w:sz w:val="20"/>
              </w:rPr>
              <w:t>жұмыскерлерді даярлау, қайта</w:t>
            </w:r>
            <w:r>
              <w:br/>
            </w:r>
            <w:r>
              <w:rPr>
                <w:rFonts w:ascii="Times New Roman"/>
                <w:b w:val="false"/>
                <w:i w:val="false"/>
                <w:color w:val="000000"/>
                <w:sz w:val="20"/>
              </w:rPr>
              <w:t>даярлау және білімін тексеру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6"/>
    <w:p>
      <w:pPr>
        <w:spacing w:after="0"/>
        <w:ind w:left="0"/>
        <w:jc w:val="left"/>
      </w:pPr>
      <w:r>
        <w:rPr>
          <w:rFonts w:ascii="Times New Roman"/>
          <w:b/>
          <w:i w:val="false"/>
          <w:color w:val="000000"/>
        </w:rPr>
        <w:t xml:space="preserve"> Апелляциялық комиссия отырысының хаттамасы</w:t>
      </w:r>
    </w:p>
    <w:bookmarkEnd w:id="56"/>
    <w:p>
      <w:pPr>
        <w:spacing w:after="0"/>
        <w:ind w:left="0"/>
        <w:jc w:val="both"/>
      </w:pPr>
      <w:r>
        <w:rPr>
          <w:rFonts w:ascii="Times New Roman"/>
          <w:b w:val="false"/>
          <w:i w:val="false"/>
          <w:color w:val="000000"/>
          <w:sz w:val="28"/>
        </w:rPr>
        <w:t>
      20__ жылғы "__" ________ № ____ _________ қаласы</w:t>
      </w:r>
    </w:p>
    <w:p>
      <w:pPr>
        <w:spacing w:after="0"/>
        <w:ind w:left="0"/>
        <w:jc w:val="both"/>
      </w:pPr>
      <w:r>
        <w:rPr>
          <w:rFonts w:ascii="Times New Roman"/>
          <w:b w:val="false"/>
          <w:i w:val="false"/>
          <w:color w:val="000000"/>
          <w:sz w:val="28"/>
        </w:rPr>
        <w:t xml:space="preserve">
      Апелляциялық комиссия _________________________________________ </w:t>
      </w:r>
    </w:p>
    <w:p>
      <w:pPr>
        <w:spacing w:after="0"/>
        <w:ind w:left="0"/>
        <w:jc w:val="both"/>
      </w:pPr>
      <w:r>
        <w:rPr>
          <w:rFonts w:ascii="Times New Roman"/>
          <w:b w:val="false"/>
          <w:i w:val="false"/>
          <w:color w:val="000000"/>
          <w:sz w:val="28"/>
        </w:rPr>
        <w:t>
      (оқу орталығының/ұйымның атауы)</w:t>
      </w:r>
    </w:p>
    <w:p>
      <w:pPr>
        <w:spacing w:after="0"/>
        <w:ind w:left="0"/>
        <w:jc w:val="both"/>
      </w:pPr>
      <w:r>
        <w:rPr>
          <w:rFonts w:ascii="Times New Roman"/>
          <w:b w:val="false"/>
          <w:i w:val="false"/>
          <w:color w:val="000000"/>
          <w:sz w:val="28"/>
        </w:rPr>
        <w:t>
      өнеркәсіптік қауіпсіздік саласындағы емтихандарды (компьютерлік бағдарламаны қолдана отырып немесе жазбаша нысанда тестілеу) тапсыру құрамы: ____________________________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өтініш бойынша өнеркәсіптік қауіпсіздік саласындағы емтихандарды тапсыру нәтижелері бойынша материалдарды</w:t>
      </w:r>
    </w:p>
    <w:p>
      <w:pPr>
        <w:spacing w:after="0"/>
        <w:ind w:left="0"/>
        <w:jc w:val="both"/>
      </w:pPr>
      <w:r>
        <w:rPr>
          <w:rFonts w:ascii="Times New Roman"/>
          <w:b w:val="false"/>
          <w:i w:val="false"/>
          <w:color w:val="000000"/>
          <w:sz w:val="28"/>
        </w:rPr>
        <w:t>
      қарап: _______________ 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(ол болған жағдайда), жеке сәйкестендіру нөмірі, лауазымы, жұмыс орны (ұйымның толық атауы))</w:t>
      </w:r>
    </w:p>
    <w:p>
      <w:pPr>
        <w:spacing w:after="0"/>
        <w:ind w:left="0"/>
        <w:jc w:val="both"/>
      </w:pPr>
      <w:r>
        <w:rPr>
          <w:rFonts w:ascii="Times New Roman"/>
          <w:b w:val="false"/>
          <w:i w:val="false"/>
          <w:color w:val="000000"/>
          <w:sz w:val="28"/>
        </w:rPr>
        <w:t>
      20___ жылғы "__" ________ өткен өнеркәсіптік қауіпсіздік саласындағы білімдерін тексеру.</w:t>
      </w:r>
    </w:p>
    <w:p>
      <w:pPr>
        <w:spacing w:after="0"/>
        <w:ind w:left="0"/>
        <w:jc w:val="both"/>
      </w:pPr>
      <w:r>
        <w:rPr>
          <w:rFonts w:ascii="Times New Roman"/>
          <w:b w:val="false"/>
          <w:i w:val="false"/>
          <w:color w:val="000000"/>
          <w:sz w:val="28"/>
        </w:rPr>
        <w:t xml:space="preserve">
      Апелляциялық комиссия ________________________ шешім қабылдады. </w:t>
      </w:r>
    </w:p>
    <w:p>
      <w:pPr>
        <w:spacing w:after="0"/>
        <w:ind w:left="0"/>
        <w:jc w:val="both"/>
      </w:pPr>
      <w:r>
        <w:rPr>
          <w:rFonts w:ascii="Times New Roman"/>
          <w:b w:val="false"/>
          <w:i w:val="false"/>
          <w:color w:val="000000"/>
          <w:sz w:val="28"/>
        </w:rPr>
        <w:t>
      (таңдау: қанағаттандыру/қанағаттандырусыз қалдыру)</w:t>
      </w:r>
    </w:p>
    <w:p>
      <w:pPr>
        <w:spacing w:after="0"/>
        <w:ind w:left="0"/>
        <w:jc w:val="both"/>
      </w:pPr>
      <w:r>
        <w:rPr>
          <w:rFonts w:ascii="Times New Roman"/>
          <w:b w:val="false"/>
          <w:i w:val="false"/>
          <w:color w:val="000000"/>
          <w:sz w:val="28"/>
        </w:rPr>
        <w:t xml:space="preserve">
      _____________            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            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            ____________________________________ </w:t>
      </w:r>
    </w:p>
    <w:p>
      <w:pPr>
        <w:spacing w:after="0"/>
        <w:ind w:left="0"/>
        <w:jc w:val="both"/>
      </w:pPr>
      <w:r>
        <w:rPr>
          <w:rFonts w:ascii="Times New Roman"/>
          <w:b w:val="false"/>
          <w:i w:val="false"/>
          <w:color w:val="000000"/>
          <w:sz w:val="28"/>
        </w:rPr>
        <w:t>
      қолы            .(м.о.) тегі, аты, әкесінің аты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