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eca22" w14:textId="1beca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Озонды бұзатын заттармен жұмыс істеу қағидаларын бекіту туралы</w:t>
      </w:r>
    </w:p>
    <w:p>
      <w:pPr>
        <w:spacing w:after="0"/>
        <w:ind w:left="0"/>
        <w:jc w:val="both"/>
      </w:pPr>
      <w:r>
        <w:rPr>
          <w:rFonts w:ascii="Times New Roman"/>
          <w:b w:val="false"/>
          <w:i w:val="false"/>
          <w:color w:val="000000"/>
          <w:sz w:val="28"/>
        </w:rPr>
        <w:t>Қазақстан Республикасы Экология, геология және табиғи ресурстар министрінің м.а. 2021 жылғы 19 шiлдедегі № 259 бұйрығы. Қазақстан Республикасының Әділет министрлігінде 2021 жылғы 21 шiлдеде № 23608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Осы қаулы 01.07.2021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Экология кодексінің 311-бабының </w:t>
      </w:r>
      <w:r>
        <w:rPr>
          <w:rFonts w:ascii="Times New Roman"/>
          <w:b w:val="false"/>
          <w:i w:val="false"/>
          <w:color w:val="000000"/>
          <w:sz w:val="28"/>
        </w:rPr>
        <w:t>3-тармағына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Озонды бұзатын заттармен жұмыс істеу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Экология, геология және табиғи ресурстар министрлігінің Климаттық саясат және жасыл технологиялар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Экология, геология және табиғи ресурстар министрлігінің интернет-ресурсында орналастырылуын;</w:t>
      </w:r>
    </w:p>
    <w:bookmarkEnd w:id="4"/>
    <w:bookmarkStart w:name="z6" w:id="5"/>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Қазақстан Республикасы Экология, геология және табиғи ресурстар министрлігінің Заң қызметі департаментіне осы тармақтың 1) және 2) тармақшаларында көзделген іс-шаралардың орындалуы туралы мәліметтердің ұсынылуын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Экология, геология және табиғи ресурстар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 және 2021 жылғы 1 шілдеден бастап туындаған құқықтық қатынастарға қолданылады.</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Экология, геология және табиғи ресурстар</w:t>
            </w:r>
            <w:r>
              <w:br/>
            </w:r>
            <w:r>
              <w:rPr>
                <w:rFonts w:ascii="Times New Roman"/>
                <w:b w:val="false"/>
                <w:i/>
                <w:color w:val="000000"/>
                <w:sz w:val="20"/>
              </w:rPr>
              <w:t>министрінің м.а.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Брекешев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Индустрия және инфрақұрылымдық даму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Республикаcы</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геология және табиғи</w:t>
            </w:r>
            <w:r>
              <w:br/>
            </w:r>
            <w:r>
              <w:rPr>
                <w:rFonts w:ascii="Times New Roman"/>
                <w:b w:val="false"/>
                <w:i w:val="false"/>
                <w:color w:val="000000"/>
                <w:sz w:val="20"/>
              </w:rPr>
              <w:t>ресурстар министрінің м.а.</w:t>
            </w:r>
            <w:r>
              <w:br/>
            </w:r>
            <w:r>
              <w:rPr>
                <w:rFonts w:ascii="Times New Roman"/>
                <w:b w:val="false"/>
                <w:i w:val="false"/>
                <w:color w:val="000000"/>
                <w:sz w:val="20"/>
              </w:rPr>
              <w:t>2021 жылғы 19 шілдедегі</w:t>
            </w:r>
            <w:r>
              <w:br/>
            </w:r>
            <w:r>
              <w:rPr>
                <w:rFonts w:ascii="Times New Roman"/>
                <w:b w:val="false"/>
                <w:i w:val="false"/>
                <w:color w:val="000000"/>
                <w:sz w:val="20"/>
              </w:rPr>
              <w:t>№ 259 Бұйрығымен бекітілген</w:t>
            </w:r>
          </w:p>
        </w:tc>
      </w:tr>
    </w:tbl>
    <w:bookmarkStart w:name="z10" w:id="8"/>
    <w:p>
      <w:pPr>
        <w:spacing w:after="0"/>
        <w:ind w:left="0"/>
        <w:jc w:val="left"/>
      </w:pPr>
      <w:r>
        <w:rPr>
          <w:rFonts w:ascii="Times New Roman"/>
          <w:b/>
          <w:i w:val="false"/>
          <w:color w:val="000000"/>
        </w:rPr>
        <w:t xml:space="preserve"> Озонды бұзатын заттармен жұмыс істеу қағидалары</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Озонды бұзатын заттармен жұмыс істеу қағидалары (бұдан әрі – Қағидалар) Қазақстан Республикасы Экология кодексі 311-бабының </w:t>
      </w:r>
      <w:r>
        <w:rPr>
          <w:rFonts w:ascii="Times New Roman"/>
          <w:b w:val="false"/>
          <w:i w:val="false"/>
          <w:color w:val="000000"/>
          <w:sz w:val="28"/>
        </w:rPr>
        <w:t>3-тармағына</w:t>
      </w:r>
      <w:r>
        <w:rPr>
          <w:rFonts w:ascii="Times New Roman"/>
          <w:b w:val="false"/>
          <w:i w:val="false"/>
          <w:color w:val="000000"/>
          <w:sz w:val="28"/>
        </w:rPr>
        <w:t xml:space="preserve"> сәйкес әзірленді және озонды бұзатын заттармен жұмыс істеу тәртібін айқындайды.</w:t>
      </w:r>
    </w:p>
    <w:bookmarkEnd w:id="10"/>
    <w:bookmarkStart w:name="z13" w:id="11"/>
    <w:p>
      <w:pPr>
        <w:spacing w:after="0"/>
        <w:ind w:left="0"/>
        <w:jc w:val="both"/>
      </w:pPr>
      <w:r>
        <w:rPr>
          <w:rFonts w:ascii="Times New Roman"/>
          <w:b w:val="false"/>
          <w:i w:val="false"/>
          <w:color w:val="000000"/>
          <w:sz w:val="28"/>
        </w:rPr>
        <w:t xml:space="preserve">
      2. Қағидалар "Қазақстан Республикасының Озон қабатын бұзатын заттар жөніндегі Монреаль хаттамасына қосылуы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тарапы болып табылатын Озон қабатын бұзатын заттар жөніндегі Монреаль хаттамасымен және оған түзетулермен реттелетін озонды бұзатын заттардың барлық түрлеріне таралады.</w:t>
      </w:r>
    </w:p>
    <w:bookmarkEnd w:id="11"/>
    <w:bookmarkStart w:name="z14" w:id="12"/>
    <w:p>
      <w:pPr>
        <w:spacing w:after="0"/>
        <w:ind w:left="0"/>
        <w:jc w:val="left"/>
      </w:pPr>
      <w:r>
        <w:rPr>
          <w:rFonts w:ascii="Times New Roman"/>
          <w:b/>
          <w:i w:val="false"/>
          <w:color w:val="000000"/>
        </w:rPr>
        <w:t xml:space="preserve"> 2-тарау. Озонды бұзатын заттармен жұмыс істеу тәртібі</w:t>
      </w:r>
    </w:p>
    <w:bookmarkEnd w:id="12"/>
    <w:bookmarkStart w:name="z15" w:id="13"/>
    <w:p>
      <w:pPr>
        <w:spacing w:after="0"/>
        <w:ind w:left="0"/>
        <w:jc w:val="both"/>
      </w:pPr>
      <w:r>
        <w:rPr>
          <w:rFonts w:ascii="Times New Roman"/>
          <w:b w:val="false"/>
          <w:i w:val="false"/>
          <w:color w:val="000000"/>
          <w:sz w:val="28"/>
        </w:rPr>
        <w:t xml:space="preserve">
      3. Озонды бұзатын заттарды тасымалдау Қазақстан Республикасы Инвестициялар және даму министрінің міндетін атқарушының 2015 жылғы 17 сәуірдегі № 460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актіерді мемлекеттік тіркеу тізілімінде № 11779 тіркелген) Автомобиль көлігімен қауіпті жүктерді тасымалдау қағидаларына және Қазақстан Республикасының аумағында автокөлік құралдарымен тасымалдауға жол берілетін қауіпті жүктердің тізбесіне сәйкес жүзеге асырылады.</w:t>
      </w:r>
    </w:p>
    <w:bookmarkEnd w:id="13"/>
    <w:bookmarkStart w:name="z16" w:id="14"/>
    <w:p>
      <w:pPr>
        <w:spacing w:after="0"/>
        <w:ind w:left="0"/>
        <w:jc w:val="both"/>
      </w:pPr>
      <w:r>
        <w:rPr>
          <w:rFonts w:ascii="Times New Roman"/>
          <w:b w:val="false"/>
          <w:i w:val="false"/>
          <w:color w:val="000000"/>
          <w:sz w:val="28"/>
        </w:rPr>
        <w:t>
      4. Озонды бұзатын заттарды қауіпсіз сақтау оларды тұтанудан, жауын-шашынның әсер етуінен, күн сәулелерінен, жергілікті қызуынан қорғанысы бар құрғақ, желдетілетін үй-жайда орналастыру жолымен жүзеге асырылады.</w:t>
      </w:r>
    </w:p>
    <w:bookmarkEnd w:id="14"/>
    <w:bookmarkStart w:name="z17" w:id="15"/>
    <w:p>
      <w:pPr>
        <w:spacing w:after="0"/>
        <w:ind w:left="0"/>
        <w:jc w:val="both"/>
      </w:pPr>
      <w:r>
        <w:rPr>
          <w:rFonts w:ascii="Times New Roman"/>
          <w:b w:val="false"/>
          <w:i w:val="false"/>
          <w:color w:val="000000"/>
          <w:sz w:val="28"/>
        </w:rPr>
        <w:t>
      5. Құрамында озонды бұзатын заттары бар жабдықтар:</w:t>
      </w:r>
    </w:p>
    <w:bookmarkEnd w:id="15"/>
    <w:p>
      <w:pPr>
        <w:spacing w:after="0"/>
        <w:ind w:left="0"/>
        <w:jc w:val="both"/>
      </w:pPr>
      <w:r>
        <w:rPr>
          <w:rFonts w:ascii="Times New Roman"/>
          <w:b w:val="false"/>
          <w:i w:val="false"/>
          <w:color w:val="000000"/>
          <w:sz w:val="28"/>
        </w:rPr>
        <w:t>
      1) пайдалануға енгізген және баптау жұмыстары кезінде;</w:t>
      </w:r>
    </w:p>
    <w:p>
      <w:pPr>
        <w:spacing w:after="0"/>
        <w:ind w:left="0"/>
        <w:jc w:val="both"/>
      </w:pPr>
      <w:r>
        <w:rPr>
          <w:rFonts w:ascii="Times New Roman"/>
          <w:b w:val="false"/>
          <w:i w:val="false"/>
          <w:color w:val="000000"/>
          <w:sz w:val="28"/>
        </w:rPr>
        <w:t>
      2) жабдыққа техникалық қызмет көрсеткен және (немесе) оны жөндеген кезде;</w:t>
      </w:r>
    </w:p>
    <w:p>
      <w:pPr>
        <w:spacing w:after="0"/>
        <w:ind w:left="0"/>
        <w:jc w:val="both"/>
      </w:pPr>
      <w:r>
        <w:rPr>
          <w:rFonts w:ascii="Times New Roman"/>
          <w:b w:val="false"/>
          <w:i w:val="false"/>
          <w:color w:val="000000"/>
          <w:sz w:val="28"/>
        </w:rPr>
        <w:t>
      3) жабдықтың негізгі элементтерін немесе озонды бұзатын заттарды ауыстырумен байланысты жөндеуді жүргізгеннен кейін;</w:t>
      </w:r>
    </w:p>
    <w:p>
      <w:pPr>
        <w:spacing w:after="0"/>
        <w:ind w:left="0"/>
        <w:jc w:val="both"/>
      </w:pPr>
      <w:r>
        <w:rPr>
          <w:rFonts w:ascii="Times New Roman"/>
          <w:b w:val="false"/>
          <w:i w:val="false"/>
          <w:color w:val="000000"/>
          <w:sz w:val="28"/>
        </w:rPr>
        <w:t>
      4) жабдықты күрделі жөндеуді жүргізгеннен кейін құрал-саймандық әдістермен тұтастығына тексеруден өткізіледі.</w:t>
      </w:r>
    </w:p>
    <w:bookmarkStart w:name="z18" w:id="16"/>
    <w:p>
      <w:pPr>
        <w:spacing w:after="0"/>
        <w:ind w:left="0"/>
        <w:jc w:val="both"/>
      </w:pPr>
      <w:r>
        <w:rPr>
          <w:rFonts w:ascii="Times New Roman"/>
          <w:b w:val="false"/>
          <w:i w:val="false"/>
          <w:color w:val="000000"/>
          <w:sz w:val="28"/>
        </w:rPr>
        <w:t>
      6. Озонды бұзатын затта ағып кеткен жағдайда барлық анықталған ағып кетулерді жою бойынша шаралар барынша қысқа мерзімде қабылданады.</w:t>
      </w:r>
    </w:p>
    <w:bookmarkEnd w:id="16"/>
    <w:bookmarkStart w:name="z19" w:id="17"/>
    <w:p>
      <w:pPr>
        <w:spacing w:after="0"/>
        <w:ind w:left="0"/>
        <w:jc w:val="both"/>
      </w:pPr>
      <w:r>
        <w:rPr>
          <w:rFonts w:ascii="Times New Roman"/>
          <w:b w:val="false"/>
          <w:i w:val="false"/>
          <w:color w:val="000000"/>
          <w:sz w:val="28"/>
        </w:rPr>
        <w:t>
      7. Құрамында озонды бұзатын заттары бар қалдықтарды қайта өңдеу озонды бұзатын заттарды олардан рекуперациялағаннан кейін жүргізіледі.</w:t>
      </w:r>
    </w:p>
    <w:bookmarkEnd w:id="17"/>
    <w:bookmarkStart w:name="z20" w:id="18"/>
    <w:p>
      <w:pPr>
        <w:spacing w:after="0"/>
        <w:ind w:left="0"/>
        <w:jc w:val="both"/>
      </w:pPr>
      <w:r>
        <w:rPr>
          <w:rFonts w:ascii="Times New Roman"/>
          <w:b w:val="false"/>
          <w:i w:val="false"/>
          <w:color w:val="000000"/>
          <w:sz w:val="28"/>
        </w:rPr>
        <w:t>
      8. Озонды бұзатын заттарды рекуперациялау және қалпына келтіру "Хладагентті рекуперациялауға және/немесе қайталама пайдалануға арналған жабдық. Пайдалану сипаттамалары" ISO 11650-2017 МемСТ мемлекетаралық стандартына сәйкес бұл үшін арнайы арналған жабдық пен құрал-саймандардың көмегімен жүзеге асырылады.</w:t>
      </w:r>
    </w:p>
    <w:bookmarkEnd w:id="18"/>
    <w:bookmarkStart w:name="z21" w:id="19"/>
    <w:p>
      <w:pPr>
        <w:spacing w:after="0"/>
        <w:ind w:left="0"/>
        <w:jc w:val="both"/>
      </w:pPr>
      <w:r>
        <w:rPr>
          <w:rFonts w:ascii="Times New Roman"/>
          <w:b w:val="false"/>
          <w:i w:val="false"/>
          <w:color w:val="000000"/>
          <w:sz w:val="28"/>
        </w:rPr>
        <w:t>
      9. Рекуперацияланған озонды бұзатын заттар оларды одан әрі қайта айналымға қосу немесе қалпына келтіруге жатпайтын озонды бұзатын заттарды залалсыздандыру мақсатында кәдеге жаратуға жатады.</w:t>
      </w:r>
    </w:p>
    <w:bookmarkEnd w:id="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