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7857" w14:textId="9767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кадрлық резервіне қосу қағидасын бекіту туралы" Қазақстан Республикасы Сыртқы істер министрінің 2016 жылғы 16 ақпандағы № 11-1-2/53 бұйрығына және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2021 жылғы 16 шiлдедегi № 11-1-4/291 бұйрығы. Қазақстан Республикасының Әділет министрлігінде 2021 жылғы 22 шiлдеде № 23662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кадрлық резервіне қосу қағидасын бекіту туралы" Қазақстан Республикасы Сыртқы істер министрінің 2016 жылғы 16 ақпандағы № 11-1-2/53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Сыртқы істер министрлігінің кадр резервіне қосу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 Сыртқы істер министрлігінің кадр резервіне қосу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министрлігінің кадр резервіне қосу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Кадр резервіне кіреді:</w:t>
      </w:r>
    </w:p>
    <w:bookmarkEnd w:id="5"/>
    <w:p>
      <w:pPr>
        <w:spacing w:after="0"/>
        <w:ind w:left="0"/>
        <w:jc w:val="both"/>
      </w:pPr>
      <w:r>
        <w:rPr>
          <w:rFonts w:ascii="Times New Roman"/>
          <w:b w:val="false"/>
          <w:i w:val="false"/>
          <w:color w:val="000000"/>
          <w:sz w:val="28"/>
        </w:rPr>
        <w:t xml:space="preserve">
      1) "Қазақстан Республикасының дипломатиялық қызметі туралы" Қазақстан Республикасының 2002 жылғы 7 наурыздағы Заңының (бұдан әрі – Заң)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не басқа елдердің жоғары оқу орындарында, ғылыми мекемелерінде кәсіби даярлықтан өтуді, өзекті халықаралық проблемалардың ғылыми әзірлемесін аяқтаған дипломатиялық қызмет персоналы;</w:t>
      </w:r>
    </w:p>
    <w:p>
      <w:pPr>
        <w:spacing w:after="0"/>
        <w:ind w:left="0"/>
        <w:jc w:val="both"/>
      </w:pPr>
      <w:r>
        <w:rPr>
          <w:rFonts w:ascii="Times New Roman"/>
          <w:b w:val="false"/>
          <w:i w:val="false"/>
          <w:color w:val="000000"/>
          <w:sz w:val="28"/>
        </w:rPr>
        <w:t>
      2) Қазақстан Республикасының шетелдегі мекемесінде үздіксіз жұмыс мерзімінің аяқталуының нәтижесінде Қазақстан Республикасына оралған және ұсынылған лауазым (лауазымдардан) бас тартқан дипломатиялық қызмет персоналы;</w:t>
      </w:r>
    </w:p>
    <w:p>
      <w:pPr>
        <w:spacing w:after="0"/>
        <w:ind w:left="0"/>
        <w:jc w:val="both"/>
      </w:pPr>
      <w:r>
        <w:rPr>
          <w:rFonts w:ascii="Times New Roman"/>
          <w:b w:val="false"/>
          <w:i w:val="false"/>
          <w:color w:val="000000"/>
          <w:sz w:val="28"/>
        </w:rPr>
        <w:t xml:space="preserve">
      3) Қазақстан Республикасының шетелдегі мекемесінде үздіксіз жұмыс мерзімінің аяқталуының нәтижесінде Қазақстан Республикасына оралған және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бұйрығымен (Нормативтік құқықтық актілерді мемлекеттік тіркеу тізілімінде № 21109 болып тіркелген, 2020 жылғы 20 тамызда Қазақстан Республикасы нормативтік құқықтық актілердің эталондық бақылау банкінде жарияланған) бекітілген (бұдан әрі – дипломатиялық қызмет персоналын ротациялау қағидалары) Қазақстан Республикасының дипломатиялық қызмет персоналын ротациялау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Министрліктің Персоналды басқару қызметіне (кадр қызметі) (бұдан әрі – Персоналды басқару қызметі) Қазақстан Республикасына оралғаны жөніндегі хабарламаны ұсынбаған дипломатиялық қызмет персоналы.</w:t>
      </w:r>
    </w:p>
    <w:p>
      <w:pPr>
        <w:spacing w:after="0"/>
        <w:ind w:left="0"/>
        <w:jc w:val="both"/>
      </w:pPr>
      <w:r>
        <w:rPr>
          <w:rFonts w:ascii="Times New Roman"/>
          <w:b w:val="false"/>
          <w:i w:val="false"/>
          <w:color w:val="000000"/>
          <w:sz w:val="28"/>
        </w:rPr>
        <w:t>
      Осы тармақтың 2) тармақшасында көрсетілген тұлғалар Қазақстан Республикасына оралғаны жөніндегі хабарламаны ұсынған күннен бастап үш айдан кейін кадр резервіне енгізіледі.</w:t>
      </w:r>
    </w:p>
    <w:p>
      <w:pPr>
        <w:spacing w:after="0"/>
        <w:ind w:left="0"/>
        <w:jc w:val="both"/>
      </w:pPr>
      <w:r>
        <w:rPr>
          <w:rFonts w:ascii="Times New Roman"/>
          <w:b w:val="false"/>
          <w:i w:val="false"/>
          <w:color w:val="000000"/>
          <w:sz w:val="28"/>
        </w:rPr>
        <w:t>
      Осы тармақтың 3) тармақшасында көрсетілген тұлғалар Қазақстан Республикасына оралған күннен бастап бір ай ішінде кадр резервіне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дипломатиялық қызмет персоналын кадр резервіне қосу үшін олар дипломатиялық қызмет органдарындағы лауазымынан босату туралы бұйрық қабылданған немесе Қазақстан Республикасының не басқа елдердің жоғары оқу орындарында, ғылыми мекемелерінде кәсіби даярлықтан өту, өзекті халықаралық проблемаларды ғылыми әзірлеуді аяқтаған күннен бастап бір ай ішінде Персоналды басқару қызметіне өтініш береді.</w:t>
      </w:r>
    </w:p>
    <w:bookmarkEnd w:id="6"/>
    <w:p>
      <w:pPr>
        <w:spacing w:after="0"/>
        <w:ind w:left="0"/>
        <w:jc w:val="both"/>
      </w:pPr>
      <w:r>
        <w:rPr>
          <w:rFonts w:ascii="Times New Roman"/>
          <w:b w:val="false"/>
          <w:i w:val="false"/>
          <w:color w:val="000000"/>
          <w:sz w:val="28"/>
        </w:rPr>
        <w:t>
      Өтініштің қабылдану уақыты Персоналды басқару қызметінің кадр резервіне ену туралы өтініштерді тіркеу журналында тіркеледі (еркін нысанда).</w:t>
      </w:r>
    </w:p>
    <w:p>
      <w:pPr>
        <w:spacing w:after="0"/>
        <w:ind w:left="0"/>
        <w:jc w:val="both"/>
      </w:pPr>
      <w:r>
        <w:rPr>
          <w:rFonts w:ascii="Times New Roman"/>
          <w:b w:val="false"/>
          <w:i w:val="false"/>
          <w:color w:val="000000"/>
          <w:sz w:val="28"/>
        </w:rPr>
        <w:t xml:space="preserve">
      Осы тармақтың талаптары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көрсетілген дипломатиялық қызмет персоналына қолданылмайды.</w:t>
      </w:r>
    </w:p>
    <w:bookmarkStart w:name="z12" w:id="7"/>
    <w:p>
      <w:pPr>
        <w:spacing w:after="0"/>
        <w:ind w:left="0"/>
        <w:jc w:val="both"/>
      </w:pPr>
      <w:r>
        <w:rPr>
          <w:rFonts w:ascii="Times New Roman"/>
          <w:b w:val="false"/>
          <w:i w:val="false"/>
          <w:color w:val="000000"/>
          <w:sz w:val="28"/>
        </w:rPr>
        <w:t>
      7. Персоналды басқару қызметі кадр резерві жөніндегі Комиссиясының (бұдан әрі – Комиссия) қарауына мынадай құжаттарды ұсынады:</w:t>
      </w:r>
    </w:p>
    <w:bookmarkEnd w:id="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Министрліктегі мемлекеттік әкімшілік қызметінде соңғы жыл ішіндегі қызметін бағалау нәтижелері;</w:t>
      </w:r>
    </w:p>
    <w:p>
      <w:pPr>
        <w:spacing w:after="0"/>
        <w:ind w:left="0"/>
        <w:jc w:val="both"/>
      </w:pPr>
      <w:r>
        <w:rPr>
          <w:rFonts w:ascii="Times New Roman"/>
          <w:b w:val="false"/>
          <w:i w:val="false"/>
          <w:color w:val="000000"/>
          <w:sz w:val="28"/>
        </w:rPr>
        <w:t>
      қызметтік тізімдер;</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өтініш берушілерге қатысты: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Қазақстан Республикасының не басқа елдердің жоғары оқу орындарында, ғылыми мекемелерінде кәсіби даярлаудан өтуді, өзекті халықаралық проблемалардың ғылыми әзірлемесін аяқтағанын растайтын тиісті құжат;</w:t>
      </w:r>
    </w:p>
    <w:p>
      <w:pPr>
        <w:spacing w:after="0"/>
        <w:ind w:left="0"/>
        <w:jc w:val="both"/>
      </w:pPr>
      <w:r>
        <w:rPr>
          <w:rFonts w:ascii="Times New Roman"/>
          <w:b w:val="false"/>
          <w:i w:val="false"/>
          <w:color w:val="000000"/>
          <w:sz w:val="28"/>
        </w:rPr>
        <w:t>
      қызметтік тізімдер;</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көрсетілген өтініш берушілерге қатысты:</w:t>
      </w:r>
    </w:p>
    <w:p>
      <w:pPr>
        <w:spacing w:after="0"/>
        <w:ind w:left="0"/>
        <w:jc w:val="both"/>
      </w:pPr>
      <w:r>
        <w:rPr>
          <w:rFonts w:ascii="Times New Roman"/>
          <w:b w:val="false"/>
          <w:i w:val="false"/>
          <w:color w:val="000000"/>
          <w:sz w:val="28"/>
        </w:rPr>
        <w:t>
      Персоналды басқару қызметіне еркін нысанда ұсыныс;</w:t>
      </w:r>
    </w:p>
    <w:p>
      <w:pPr>
        <w:spacing w:after="0"/>
        <w:ind w:left="0"/>
        <w:jc w:val="both"/>
      </w:pPr>
      <w:r>
        <w:rPr>
          <w:rFonts w:ascii="Times New Roman"/>
          <w:b w:val="false"/>
          <w:i w:val="false"/>
          <w:color w:val="000000"/>
          <w:sz w:val="28"/>
        </w:rPr>
        <w:t>
      Министрліктегі мемлекеттік әкімшілік қызметінде соңғы жыл ішіндегі қызметін бағалау нәтижелері;</w:t>
      </w:r>
    </w:p>
    <w:p>
      <w:pPr>
        <w:spacing w:after="0"/>
        <w:ind w:left="0"/>
        <w:jc w:val="both"/>
      </w:pPr>
      <w:r>
        <w:rPr>
          <w:rFonts w:ascii="Times New Roman"/>
          <w:b w:val="false"/>
          <w:i w:val="false"/>
          <w:color w:val="000000"/>
          <w:sz w:val="28"/>
        </w:rPr>
        <w:t>
      қызметтік тізімдер.".</w:t>
      </w:r>
    </w:p>
    <w:bookmarkStart w:name="z13" w:id="8"/>
    <w:p>
      <w:pPr>
        <w:spacing w:after="0"/>
        <w:ind w:left="0"/>
        <w:jc w:val="both"/>
      </w:pPr>
      <w:r>
        <w:rPr>
          <w:rFonts w:ascii="Times New Roman"/>
          <w:b w:val="false"/>
          <w:i w:val="false"/>
          <w:color w:val="000000"/>
          <w:sz w:val="28"/>
        </w:rPr>
        <w:t xml:space="preserve">
      2.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21109 болып тіркелген) мынадай өзгерістер мен толықтыру енгізілсін: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дипломатиялық қызмет персоналын ротациялау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"10. Шетелдік мекемеде жұмысын аяқтаған дипломатиялық қызмет персоналы Қазақстан Республикасына оралған күннен бастап бес жұмыс күні ішінде:</w:t>
      </w:r>
    </w:p>
    <w:bookmarkEnd w:id="10"/>
    <w:p>
      <w:pPr>
        <w:spacing w:after="0"/>
        <w:ind w:left="0"/>
        <w:jc w:val="both"/>
      </w:pPr>
      <w:r>
        <w:rPr>
          <w:rFonts w:ascii="Times New Roman"/>
          <w:b w:val="false"/>
          <w:i w:val="false"/>
          <w:color w:val="000000"/>
          <w:sz w:val="28"/>
        </w:rPr>
        <w:t xml:space="preserve">
      1) кадр қызметіне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 бойынша Қазақстан Республикасына оралғаны жөніндегі хабарламаны ұсынады;</w:t>
      </w:r>
    </w:p>
    <w:p>
      <w:pPr>
        <w:spacing w:after="0"/>
        <w:ind w:left="0"/>
        <w:jc w:val="both"/>
      </w:pPr>
      <w:r>
        <w:rPr>
          <w:rFonts w:ascii="Times New Roman"/>
          <w:b w:val="false"/>
          <w:i w:val="false"/>
          <w:color w:val="000000"/>
          <w:sz w:val="28"/>
        </w:rPr>
        <w:t>
      2) Министрліктің қаржы қызметіне шет елдегі мекемемен берілген есептеу-аттестат және отырғызу талондары құжаттарын ұсынады.</w:t>
      </w:r>
    </w:p>
    <w:p>
      <w:pPr>
        <w:spacing w:after="0"/>
        <w:ind w:left="0"/>
        <w:jc w:val="both"/>
      </w:pPr>
      <w:r>
        <w:rPr>
          <w:rFonts w:ascii="Times New Roman"/>
          <w:b w:val="false"/>
          <w:i w:val="false"/>
          <w:color w:val="000000"/>
          <w:sz w:val="28"/>
        </w:rPr>
        <w:t>
      Дәлелді себептер болған жағдайда осы тармақтың бірінші бөлігінде белгіленген мерзім бір айдан аспайтын мерзімге ұзартылуы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"12. Дипломатиялық қызмет персоналы шет елдегі жұмысынан Қазақстан Республикасына оралғаннан кейін Қазақстан Республикасына оралғаны жөніндегі хабарламаны ұсынған күннен бастап ротация тәртібімен үш ай мерзімде егер ол Заңның </w:t>
      </w:r>
      <w:r>
        <w:rPr>
          <w:rFonts w:ascii="Times New Roman"/>
          <w:b w:val="false"/>
          <w:i w:val="false"/>
          <w:color w:val="000000"/>
          <w:sz w:val="28"/>
        </w:rPr>
        <w:t>22-бабында</w:t>
      </w:r>
      <w:r>
        <w:rPr>
          <w:rFonts w:ascii="Times New Roman"/>
          <w:b w:val="false"/>
          <w:i w:val="false"/>
          <w:color w:val="000000"/>
          <w:sz w:val="28"/>
        </w:rPr>
        <w:t xml:space="preserve"> көзделген жазаларға тартылмаған болса, бұрын Министрлікте атқарған лауазымынан төмен емес лауазымға тағайындалады.</w:t>
      </w:r>
    </w:p>
    <w:bookmarkEnd w:id="11"/>
    <w:p>
      <w:pPr>
        <w:spacing w:after="0"/>
        <w:ind w:left="0"/>
        <w:jc w:val="both"/>
      </w:pPr>
      <w:r>
        <w:rPr>
          <w:rFonts w:ascii="Times New Roman"/>
          <w:b w:val="false"/>
          <w:i w:val="false"/>
          <w:color w:val="000000"/>
          <w:sz w:val="28"/>
        </w:rPr>
        <w:t xml:space="preserve">
      Дипломатиялық қызмет персоналы ұсынылған лауазымға (лауазымдарға) тағайындаудан бас тартқан немесе осы Қағидалардың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мерзімдерде Қазақстан Республикасына оралғаны жөнінде хабарламаны ұсынбаған жағдайда "Қазақстан Республикасы Сыртқы істер министрлігінің кадрлық резервіне қосу қағидасын бекіту туралы" Қазақстан Республикасы Сыртқы істер министрінің 2016 жылғы 16 ақпандағы № 11-1-2/53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13475 болып тіркелген) (бұдан әрі – Кадр резервіне қосу қағидалары) сәйкес Министрліктің кадрлық резервіне қосуға жатады.</w:t>
      </w:r>
    </w:p>
    <w:bookmarkStart w:name="z19" w:id="12"/>
    <w:p>
      <w:pPr>
        <w:spacing w:after="0"/>
        <w:ind w:left="0"/>
        <w:jc w:val="both"/>
      </w:pPr>
      <w:r>
        <w:rPr>
          <w:rFonts w:ascii="Times New Roman"/>
          <w:b w:val="false"/>
          <w:i w:val="false"/>
          <w:color w:val="000000"/>
          <w:sz w:val="28"/>
        </w:rPr>
        <w:t xml:space="preserve">
      13. Егер дипломатиялық қызмет персоналы дипломатиялық қызмет органдарында жұмысты жалғастырғысы келмесе, ол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тәртіппен жұмыстан шығарылуы мүмкін.</w:t>
      </w:r>
    </w:p>
    <w:bookmarkEnd w:id="12"/>
    <w:p>
      <w:pPr>
        <w:spacing w:after="0"/>
        <w:ind w:left="0"/>
        <w:jc w:val="both"/>
      </w:pPr>
      <w:r>
        <w:rPr>
          <w:rFonts w:ascii="Times New Roman"/>
          <w:b w:val="false"/>
          <w:i w:val="false"/>
          <w:color w:val="000000"/>
          <w:sz w:val="28"/>
        </w:rPr>
        <w:t>
      Дипломатиялық қызмет персоналы дипломатиялық қызмет органдарынан босату туралы бұйрық қабылданған күннен бастап бір ай ішінде Кадр резервіне қосу қағидаларына сәйкес Министрліктің кадр резервіне қосу үшін өтініш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"16. Дайындықтың жалпы ұзақтығы он бес жұмыс күнінен аспайды. Даярлаудан өту үшін Министрліктің құрылымдық бөлімшелерінің тізбесін, әрбір құрылымдық бөлімшеде дайындық кезеңін кадр қызметі айқындайды.</w:t>
      </w:r>
    </w:p>
    <w:bookmarkEnd w:id="13"/>
    <w:p>
      <w:pPr>
        <w:spacing w:after="0"/>
        <w:ind w:left="0"/>
        <w:jc w:val="both"/>
      </w:pPr>
      <w:r>
        <w:rPr>
          <w:rFonts w:ascii="Times New Roman"/>
          <w:b w:val="false"/>
          <w:i w:val="false"/>
          <w:color w:val="000000"/>
          <w:sz w:val="28"/>
        </w:rPr>
        <w:t>
      Шетелдегі мекемеге консулдық қызметтерді жүзеге асыру үшін жіберілетін дипломатиялық қызмет персоналының дайындық ұзақтығы қажет болған жағдайда бір айға ұзартылуы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"24. Дипломатиялық қызмет персоналының бірге жүретін отбасы мүшелеріне жұбайы (зайыбы), кәмелет жасына толмаған балалары, кәмелет жасына толмаған асырап алған баласы (балалары), сондай-ақ еңбекке жарамсыз кәмелетке толған балалары және (немесе) Қазақстан Республикасының мүгедектерді әлеуметтік қорғау саласындағы заңнамаларында белгіленген тәртіпте ұсынылған медициналық мекеменің қорытындысына сәйкес күтімге мұқтаж дипломатиялық қызмет персоналының ата-анасы жатады.</w:t>
      </w:r>
    </w:p>
    <w:bookmarkEnd w:id="14"/>
    <w:p>
      <w:pPr>
        <w:spacing w:after="0"/>
        <w:ind w:left="0"/>
        <w:jc w:val="both"/>
      </w:pPr>
      <w:r>
        <w:rPr>
          <w:rFonts w:ascii="Times New Roman"/>
          <w:b w:val="false"/>
          <w:i w:val="false"/>
          <w:color w:val="000000"/>
          <w:sz w:val="28"/>
        </w:rPr>
        <w:t>
      Дипломатиялық қызмет персоналының бірге жүретін отбасы мүшелерінің құрамы Қазақстан Республикасының шет елдегі мекемедегі лауазымға тағайындау туралы Министрдің бұйрығымен және Министрліктің қаржы қызметімен берілген есеп-аттестатпен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"26. Шетелге жұмысқа жіберілетін дипломатиялық қызмет персоналының бірге жүретін отбасы мүшелерінің құрамына балаларды қосу үшін кадр қызметіне мынадай құжаттарды ұсыну қажет:</w:t>
      </w:r>
    </w:p>
    <w:bookmarkEnd w:id="15"/>
    <w:p>
      <w:pPr>
        <w:spacing w:after="0"/>
        <w:ind w:left="0"/>
        <w:jc w:val="both"/>
      </w:pPr>
      <w:r>
        <w:rPr>
          <w:rFonts w:ascii="Times New Roman"/>
          <w:b w:val="false"/>
          <w:i w:val="false"/>
          <w:color w:val="000000"/>
          <w:sz w:val="28"/>
        </w:rPr>
        <w:t>
      1) әрбір баланың туу туралы куәлігінің көшірмесі;</w:t>
      </w:r>
    </w:p>
    <w:p>
      <w:pPr>
        <w:spacing w:after="0"/>
        <w:ind w:left="0"/>
        <w:jc w:val="both"/>
      </w:pPr>
      <w:r>
        <w:rPr>
          <w:rFonts w:ascii="Times New Roman"/>
          <w:b w:val="false"/>
          <w:i w:val="false"/>
          <w:color w:val="000000"/>
          <w:sz w:val="28"/>
        </w:rPr>
        <w:t>
      2) 3х4 сантиметр фотосурет – 2 дана;</w:t>
      </w:r>
    </w:p>
    <w:p>
      <w:pPr>
        <w:spacing w:after="0"/>
        <w:ind w:left="0"/>
        <w:jc w:val="both"/>
      </w:pPr>
      <w:r>
        <w:rPr>
          <w:rFonts w:ascii="Times New Roman"/>
          <w:b w:val="false"/>
          <w:i w:val="false"/>
          <w:color w:val="000000"/>
          <w:sz w:val="28"/>
        </w:rPr>
        <w:t>
      3) мүгедектікті немесе көмек пен күтімнің қосымша түрлеріне мұқтаждықты (дипломатиялық қызмет персоналының күтімге мұқтаж еңбекке жарамсыз кәмелетке толған балаларына қатысты) растайтын құжаттың көшірмесі);</w:t>
      </w:r>
    </w:p>
    <w:p>
      <w:pPr>
        <w:spacing w:after="0"/>
        <w:ind w:left="0"/>
        <w:jc w:val="both"/>
      </w:pPr>
      <w:r>
        <w:rPr>
          <w:rFonts w:ascii="Times New Roman"/>
          <w:b w:val="false"/>
          <w:i w:val="false"/>
          <w:color w:val="000000"/>
          <w:sz w:val="28"/>
        </w:rPr>
        <w:t>
      4) шетелге шығатындардың медициналық анықтамасы.</w:t>
      </w:r>
    </w:p>
    <w:bookmarkStart w:name="z26" w:id="16"/>
    <w:p>
      <w:pPr>
        <w:spacing w:after="0"/>
        <w:ind w:left="0"/>
        <w:jc w:val="both"/>
      </w:pPr>
      <w:r>
        <w:rPr>
          <w:rFonts w:ascii="Times New Roman"/>
          <w:b w:val="false"/>
          <w:i w:val="false"/>
          <w:color w:val="000000"/>
          <w:sz w:val="28"/>
        </w:rPr>
        <w:t>
      27. Бұрын бұзылған некедегі (ерлі-зайыптылықтағы) баланы бірге жүретін отбасы мүшелерінің құрамына қосу дипломатиялық қызметтің персоналы болып табылатын ата-анамен немесе дипломатиялық қызмет персоналының жұбайымен/зайыбымен неке бұзылғаннан кейін кәмелетке толмаған баланың тұратыны туралы мәліметтері көрсетілген сот шешімі ұсынылған жағдайда мүмкін болады.</w:t>
      </w:r>
    </w:p>
    <w:bookmarkEnd w:id="16"/>
    <w:p>
      <w:pPr>
        <w:spacing w:after="0"/>
        <w:ind w:left="0"/>
        <w:jc w:val="both"/>
      </w:pPr>
      <w:r>
        <w:rPr>
          <w:rFonts w:ascii="Times New Roman"/>
          <w:b w:val="false"/>
          <w:i w:val="false"/>
          <w:color w:val="000000"/>
          <w:sz w:val="28"/>
        </w:rPr>
        <w:t>
      Некені (ерлі-зайыптылықты) бұзу туралы мұндай сот шешімі болмаған жағдайда, келесідей құжаттардың бірі ұсынылады:</w:t>
      </w:r>
    </w:p>
    <w:p>
      <w:pPr>
        <w:spacing w:after="0"/>
        <w:ind w:left="0"/>
        <w:jc w:val="both"/>
      </w:pPr>
      <w:r>
        <w:rPr>
          <w:rFonts w:ascii="Times New Roman"/>
          <w:b w:val="false"/>
          <w:i w:val="false"/>
          <w:color w:val="000000"/>
          <w:sz w:val="28"/>
        </w:rPr>
        <w:t>
      1) баласынан бөлек тұратын ата-ананың (немесе басқа заңды өкілінің) баланы дипломатиялық қызмет персоналының бірге жүретін отбасы мүшелерінің құрамына қосуға және оның шетелдегі мекемеде дипломатиялық қызмет персоналы жұмыс істеген кезеңде шетелге шығуы үшін жазбаша келісім.</w:t>
      </w:r>
    </w:p>
    <w:p>
      <w:pPr>
        <w:spacing w:after="0"/>
        <w:ind w:left="0"/>
        <w:jc w:val="both"/>
      </w:pPr>
      <w:r>
        <w:rPr>
          <w:rFonts w:ascii="Times New Roman"/>
          <w:b w:val="false"/>
          <w:i w:val="false"/>
          <w:color w:val="000000"/>
          <w:sz w:val="28"/>
        </w:rPr>
        <w:t>
      Мұндай келісімге қойылған қолдың түпнұсқалығы нотариалды куәландырылуы тиіс.</w:t>
      </w:r>
    </w:p>
    <w:p>
      <w:pPr>
        <w:spacing w:after="0"/>
        <w:ind w:left="0"/>
        <w:jc w:val="both"/>
      </w:pPr>
      <w:r>
        <w:rPr>
          <w:rFonts w:ascii="Times New Roman"/>
          <w:b w:val="false"/>
          <w:i w:val="false"/>
          <w:color w:val="000000"/>
          <w:sz w:val="28"/>
        </w:rPr>
        <w:t>
      2) баланы дипломатиялық қызмет персоналының бірге жүретін отбасы мүшелерінің құрамына қосу және дипломатиялық қызмет персоналының шетелдегі мекемеде жұмыс істеген кезеңінде оның шетелде тұру үшін кетуі мәселесін медиация тәртібімен реттеу туралы келісім.</w:t>
      </w:r>
    </w:p>
    <w:p>
      <w:pPr>
        <w:spacing w:after="0"/>
        <w:ind w:left="0"/>
        <w:jc w:val="both"/>
      </w:pPr>
      <w:r>
        <w:rPr>
          <w:rFonts w:ascii="Times New Roman"/>
          <w:b w:val="false"/>
          <w:i w:val="false"/>
          <w:color w:val="000000"/>
          <w:sz w:val="28"/>
        </w:rPr>
        <w:t>
      Мұндай келісім неке-отбасы және азаматтық процестік заңнамасына сәйкес баланың ата-аналары немесе өзге де заңды өкілдері арасында жасалады.</w:t>
      </w:r>
    </w:p>
    <w:bookmarkStart w:name="z27" w:id="17"/>
    <w:p>
      <w:pPr>
        <w:spacing w:after="0"/>
        <w:ind w:left="0"/>
        <w:jc w:val="both"/>
      </w:pPr>
      <w:r>
        <w:rPr>
          <w:rFonts w:ascii="Times New Roman"/>
          <w:b w:val="false"/>
          <w:i w:val="false"/>
          <w:color w:val="000000"/>
          <w:sz w:val="28"/>
        </w:rPr>
        <w:t>
      28. Шетелдегі мекемеге жіберілетін дипломатиялық қызмет персоналының бірге жүретін отбасы мүшелерінің құрамына күтімге мұқтаж ата-аналарын (ата-анасын) қосу үшін кадр қызметіне мынадай құжаттарды ұсыну қажет:</w:t>
      </w:r>
    </w:p>
    <w:bookmarkEnd w:id="17"/>
    <w:p>
      <w:pPr>
        <w:spacing w:after="0"/>
        <w:ind w:left="0"/>
        <w:jc w:val="both"/>
      </w:pPr>
      <w:r>
        <w:rPr>
          <w:rFonts w:ascii="Times New Roman"/>
          <w:b w:val="false"/>
          <w:i w:val="false"/>
          <w:color w:val="000000"/>
          <w:sz w:val="28"/>
        </w:rPr>
        <w:t>
      1) Министрдің атына өтініш (еркін нысанда жазылады);</w:t>
      </w:r>
    </w:p>
    <w:p>
      <w:pPr>
        <w:spacing w:after="0"/>
        <w:ind w:left="0"/>
        <w:jc w:val="both"/>
      </w:pPr>
      <w:r>
        <w:rPr>
          <w:rFonts w:ascii="Times New Roman"/>
          <w:b w:val="false"/>
          <w:i w:val="false"/>
          <w:color w:val="000000"/>
          <w:sz w:val="28"/>
        </w:rPr>
        <w:t>
      2) дипломатиялық қызмет персоналымен туыстығын растайтын құжаттың көшірмесі;</w:t>
      </w:r>
    </w:p>
    <w:p>
      <w:pPr>
        <w:spacing w:after="0"/>
        <w:ind w:left="0"/>
        <w:jc w:val="both"/>
      </w:pPr>
      <w:r>
        <w:rPr>
          <w:rFonts w:ascii="Times New Roman"/>
          <w:b w:val="false"/>
          <w:i w:val="false"/>
          <w:color w:val="000000"/>
          <w:sz w:val="28"/>
        </w:rPr>
        <w:t>
      3) ата-анасының (ата-аналарының) жеке басын куәландыратын құжаттың көшірмесі;</w:t>
      </w:r>
    </w:p>
    <w:p>
      <w:pPr>
        <w:spacing w:after="0"/>
        <w:ind w:left="0"/>
        <w:jc w:val="both"/>
      </w:pPr>
      <w:r>
        <w:rPr>
          <w:rFonts w:ascii="Times New Roman"/>
          <w:b w:val="false"/>
          <w:i w:val="false"/>
          <w:color w:val="000000"/>
          <w:sz w:val="28"/>
        </w:rPr>
        <w:t>
      4) кадрларды есепке алу парағы – 2 дана;</w:t>
      </w:r>
    </w:p>
    <w:p>
      <w:pPr>
        <w:spacing w:after="0"/>
        <w:ind w:left="0"/>
        <w:jc w:val="both"/>
      </w:pPr>
      <w:r>
        <w:rPr>
          <w:rFonts w:ascii="Times New Roman"/>
          <w:b w:val="false"/>
          <w:i w:val="false"/>
          <w:color w:val="000000"/>
          <w:sz w:val="28"/>
        </w:rPr>
        <w:t>
      5) 3х4 сантиметр фотосурет – 2 дана;</w:t>
      </w:r>
    </w:p>
    <w:p>
      <w:pPr>
        <w:spacing w:after="0"/>
        <w:ind w:left="0"/>
        <w:jc w:val="both"/>
      </w:pPr>
      <w:r>
        <w:rPr>
          <w:rFonts w:ascii="Times New Roman"/>
          <w:b w:val="false"/>
          <w:i w:val="false"/>
          <w:color w:val="000000"/>
          <w:sz w:val="28"/>
        </w:rPr>
        <w:t>
      6) мүгедектікті немесе көмек пен күтімнің қосымша түрлеріне мұқтаждықты растайтын құжаттың көшірмесі;</w:t>
      </w:r>
    </w:p>
    <w:p>
      <w:pPr>
        <w:spacing w:after="0"/>
        <w:ind w:left="0"/>
        <w:jc w:val="both"/>
      </w:pPr>
      <w:r>
        <w:rPr>
          <w:rFonts w:ascii="Times New Roman"/>
          <w:b w:val="false"/>
          <w:i w:val="false"/>
          <w:color w:val="000000"/>
          <w:sz w:val="28"/>
        </w:rPr>
        <w:t>
      7) шетелге шығушылар үшін медициналық анықтама.</w:t>
      </w:r>
    </w:p>
    <w:bookmarkStart w:name="z28" w:id="18"/>
    <w:p>
      <w:pPr>
        <w:spacing w:after="0"/>
        <w:ind w:left="0"/>
        <w:jc w:val="both"/>
      </w:pPr>
      <w:r>
        <w:rPr>
          <w:rFonts w:ascii="Times New Roman"/>
          <w:b w:val="false"/>
          <w:i w:val="false"/>
          <w:color w:val="000000"/>
          <w:sz w:val="28"/>
        </w:rPr>
        <w:t>
      29. Еңбекке жарамсыз ата-аналарды (ата-ананы) дипломатиялық қызмет персоналының бірге жүретін отбасы мүшелерінің құрамына қосуға мынадай ерекше жағдайларда жол беріледі:</w:t>
      </w:r>
    </w:p>
    <w:bookmarkEnd w:id="18"/>
    <w:p>
      <w:pPr>
        <w:spacing w:after="0"/>
        <w:ind w:left="0"/>
        <w:jc w:val="both"/>
      </w:pPr>
      <w:r>
        <w:rPr>
          <w:rFonts w:ascii="Times New Roman"/>
          <w:b w:val="false"/>
          <w:i w:val="false"/>
          <w:color w:val="000000"/>
          <w:sz w:val="28"/>
        </w:rPr>
        <w:t>
      1) дипломатиялық қызмет персоналының Қазақстан Республикасында кәмелетке толған, Қазақстан Республикасында ата-аналарын (ата-анасын) асырауға қабілетті ағасының/қарындасының болмауы.</w:t>
      </w:r>
    </w:p>
    <w:p>
      <w:pPr>
        <w:spacing w:after="0"/>
        <w:ind w:left="0"/>
        <w:jc w:val="both"/>
      </w:pPr>
      <w:r>
        <w:rPr>
          <w:rFonts w:ascii="Times New Roman"/>
          <w:b w:val="false"/>
          <w:i w:val="false"/>
          <w:color w:val="000000"/>
          <w:sz w:val="28"/>
        </w:rPr>
        <w:t>
      Бұл жағдайда ата-аналарын (ата-анасын) асырау мүмкіндігі осы ағасының/қарындасының тұрақты жалақысының мөлшері дипломатиялық қызмет персоналының ағасының/қарындасының және ата-аналарының (ата-анасының) отбасы мүшелерінің жалпы санына көбейтілген республикалық бюджет туралы заңның қаржылық жылына тиісті белгіленген ең төменгі күнкөріс деңгейінің шамасынан төмен болмауы тиіс;</w:t>
      </w:r>
    </w:p>
    <w:p>
      <w:pPr>
        <w:spacing w:after="0"/>
        <w:ind w:left="0"/>
        <w:jc w:val="both"/>
      </w:pPr>
      <w:r>
        <w:rPr>
          <w:rFonts w:ascii="Times New Roman"/>
          <w:b w:val="false"/>
          <w:i w:val="false"/>
          <w:color w:val="000000"/>
          <w:sz w:val="28"/>
        </w:rPr>
        <w:t>
      2) егер дипломатиялық қызмет персоналы кәмелетке толмаған баланың жалғыз ата-анасы болып табылса немесе дипломатиялық қызмет персоналының жұбайы (зайыбы) еріп жүретін отбасы мүшесі ретінде шығудан бас тартса.</w:t>
      </w:r>
    </w:p>
    <w:p>
      <w:pPr>
        <w:spacing w:after="0"/>
        <w:ind w:left="0"/>
        <w:jc w:val="both"/>
      </w:pPr>
      <w:r>
        <w:rPr>
          <w:rFonts w:ascii="Times New Roman"/>
          <w:b w:val="false"/>
          <w:i w:val="false"/>
          <w:color w:val="000000"/>
          <w:sz w:val="28"/>
        </w:rPr>
        <w:t>
      Шығудан бас тарту жұбайының (зайыбының) тиісті өтінішімен расталуы қажет.</w:t>
      </w:r>
    </w:p>
    <w:p>
      <w:pPr>
        <w:spacing w:after="0"/>
        <w:ind w:left="0"/>
        <w:jc w:val="both"/>
      </w:pPr>
      <w:r>
        <w:rPr>
          <w:rFonts w:ascii="Times New Roman"/>
          <w:b w:val="false"/>
          <w:i w:val="false"/>
          <w:color w:val="000000"/>
          <w:sz w:val="28"/>
        </w:rPr>
        <w:t xml:space="preserve">
      Шетелдегі мекемеге жұмысқа жіберілетін дипломатиялық қызмет персоналының бірге жүретін отбасы мүшелерінің құрамына еңбекке жарамсыз ата-аналарды (ата-ананы) қосу үшін кадр қызметіне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2), 3), 4), 5) және 7) тармақшаларында көрсетілген құжаттарды ұсынуы қажет.";</w:t>
      </w:r>
    </w:p>
    <w:bookmarkStart w:name="z29" w:id="19"/>
    <w:p>
      <w:pPr>
        <w:spacing w:after="0"/>
        <w:ind w:left="0"/>
        <w:jc w:val="both"/>
      </w:pPr>
      <w:r>
        <w:rPr>
          <w:rFonts w:ascii="Times New Roman"/>
          <w:b w:val="false"/>
          <w:i w:val="false"/>
          <w:color w:val="000000"/>
          <w:sz w:val="28"/>
        </w:rPr>
        <w:t>
      мынадай мазмұндағы 29-1-тармақпен толықтырылсын:</w:t>
      </w:r>
    </w:p>
    <w:bookmarkEnd w:id="19"/>
    <w:bookmarkStart w:name="z30" w:id="20"/>
    <w:p>
      <w:pPr>
        <w:spacing w:after="0"/>
        <w:ind w:left="0"/>
        <w:jc w:val="both"/>
      </w:pPr>
      <w:r>
        <w:rPr>
          <w:rFonts w:ascii="Times New Roman"/>
          <w:b w:val="false"/>
          <w:i w:val="false"/>
          <w:color w:val="000000"/>
          <w:sz w:val="28"/>
        </w:rPr>
        <w:t>
      "29-1. Дипломатиялық қызмет персоналының бірге жүретін отбасы мүшесінің құрамынан шығаруға негіз болып табылады:</w:t>
      </w:r>
    </w:p>
    <w:bookmarkEnd w:id="20"/>
    <w:p>
      <w:pPr>
        <w:spacing w:after="0"/>
        <w:ind w:left="0"/>
        <w:jc w:val="both"/>
      </w:pPr>
      <w:r>
        <w:rPr>
          <w:rFonts w:ascii="Times New Roman"/>
          <w:b w:val="false"/>
          <w:i w:val="false"/>
          <w:color w:val="000000"/>
          <w:sz w:val="28"/>
        </w:rPr>
        <w:t>
      1) дипломатиялық қызмет персоналының жұбайы (зайыбы) үшін – некені (ерлі-зайыптылықты) бұзу;</w:t>
      </w:r>
    </w:p>
    <w:p>
      <w:pPr>
        <w:spacing w:after="0"/>
        <w:ind w:left="0"/>
        <w:jc w:val="both"/>
      </w:pPr>
      <w:r>
        <w:rPr>
          <w:rFonts w:ascii="Times New Roman"/>
          <w:b w:val="false"/>
          <w:i w:val="false"/>
          <w:color w:val="000000"/>
          <w:sz w:val="28"/>
        </w:rPr>
        <w:t>
      2) балалар, оның ішінде асырап алынған балалар үшін – олардың 18 жасқа толуы;</w:t>
      </w:r>
    </w:p>
    <w:p>
      <w:pPr>
        <w:spacing w:after="0"/>
        <w:ind w:left="0"/>
        <w:jc w:val="both"/>
      </w:pPr>
      <w:r>
        <w:rPr>
          <w:rFonts w:ascii="Times New Roman"/>
          <w:b w:val="false"/>
          <w:i w:val="false"/>
          <w:color w:val="000000"/>
          <w:sz w:val="28"/>
        </w:rPr>
        <w:t>
      3) дипломатиялық қызмет персоналының еңбекке жарамсыз кәмелетке толған балалар және (немесе) күтімге мұқтаж ата-аналары үшін – мүгедектікті алып тастау немесе күтімге мұқтаждықтың жоқтығы.</w:t>
      </w:r>
    </w:p>
    <w:p>
      <w:pPr>
        <w:spacing w:after="0"/>
        <w:ind w:left="0"/>
        <w:jc w:val="both"/>
      </w:pPr>
      <w:r>
        <w:rPr>
          <w:rFonts w:ascii="Times New Roman"/>
          <w:b w:val="false"/>
          <w:i w:val="false"/>
          <w:color w:val="000000"/>
          <w:sz w:val="28"/>
        </w:rPr>
        <w:t>
      Жоғарыда көрсетілген негіздердің бірі басталған кезде дипломатиялық қызмет персоналы он жұмыс күні ішінде шетелдегі мекемеге Министрліктің кадр және қаржы қызметіне одан әрі жолдау үшін тиісті растайтын құжаттарды ұсынады.".</w:t>
      </w:r>
    </w:p>
    <w:bookmarkStart w:name="z31" w:id="21"/>
    <w:p>
      <w:pPr>
        <w:spacing w:after="0"/>
        <w:ind w:left="0"/>
        <w:jc w:val="both"/>
      </w:pPr>
      <w:r>
        <w:rPr>
          <w:rFonts w:ascii="Times New Roman"/>
          <w:b w:val="false"/>
          <w:i w:val="false"/>
          <w:color w:val="000000"/>
          <w:sz w:val="28"/>
        </w:rPr>
        <w:t>
      3. Қазақстан Республикасы Сыртқы істер министрлігінің Адам ресурстары департаменті:</w:t>
      </w:r>
    </w:p>
    <w:bookmarkEnd w:id="21"/>
    <w:bookmarkStart w:name="z32" w:id="22"/>
    <w:p>
      <w:pPr>
        <w:spacing w:after="0"/>
        <w:ind w:left="0"/>
        <w:jc w:val="both"/>
      </w:pPr>
      <w:r>
        <w:rPr>
          <w:rFonts w:ascii="Times New Roman"/>
          <w:b w:val="false"/>
          <w:i w:val="false"/>
          <w:color w:val="000000"/>
          <w:sz w:val="28"/>
        </w:rPr>
        <w:t>
      1) Қазақстан Республикасы заңнамасында белгіленген тәртіппен осы бұйрықты Қазақстан Республикасы Әділет министрлігінде мемлекеттік тіркелуін;</w:t>
      </w:r>
    </w:p>
    <w:bookmarkEnd w:id="22"/>
    <w:bookmarkStart w:name="z33" w:id="23"/>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интернет-ресурсына орналастыруын;</w:t>
      </w:r>
    </w:p>
    <w:bookmarkEnd w:id="23"/>
    <w:bookmarkStart w:name="z34"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5" w:id="2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5"/>
    <w:bookmarkStart w:name="z36" w:id="26"/>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Сыздыков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