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927" w14:textId="f383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дипломатиялық қызметінің қызметкері немесе Қазақстан Республикасы дипломатиялық қызметінің жұмыскері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2021 жылғы 26 шiлдедегi № 11-1-4/302 бұйрығы. Қазақстан Республикасының Әділет министрлігінде 2021 жылғы 27 шiлдеде № 23728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27-14)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дипломатиялық қызметінің қызметкері немесе Қазақстан Республикасы дипломатиялық қызметінің жұмыскері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 -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2021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26 шілдедегі</w:t>
            </w:r>
            <w:r>
              <w:br/>
            </w:r>
            <w:r>
              <w:rPr>
                <w:rFonts w:ascii="Times New Roman"/>
                <w:b w:val="false"/>
                <w:i w:val="false"/>
                <w:color w:val="000000"/>
                <w:sz w:val="20"/>
              </w:rPr>
              <w:t xml:space="preserve">№ 11-1-4/302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дипломатиялық қызметінің қызметкері немесе Қазақстан Республикасы дипломатиялық қызметінің жұмыскері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 дипломатиялық қызметінің қызметкері немесе Қазақстан Республикасы дипломатиялық қызметінің жұмыскері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дипломатиялық қызметі туралы" Қазақстан Республикасының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27-14) тармақшасына сәйкес әзірленді және Қазақстан Республикасы дипломатиялық қызметінің қызметкері немесе Қазақстан Республикасы дипломатиялық қызметінің жұмыскері (бұдан әрі – дипломатиялық қызмет персоналы)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(бұдан әрі – біржолғы өтемақы) төлеу тәртібін айқындайды.</w:t>
      </w:r>
    </w:p>
    <w:bookmarkEnd w:id="10"/>
    <w:bookmarkStart w:name="z13" w:id="11"/>
    <w:p>
      <w:pPr>
        <w:spacing w:after="0"/>
        <w:ind w:left="0"/>
        <w:jc w:val="both"/>
      </w:pPr>
      <w:r>
        <w:rPr>
          <w:rFonts w:ascii="Times New Roman"/>
          <w:b w:val="false"/>
          <w:i w:val="false"/>
          <w:color w:val="000000"/>
          <w:sz w:val="28"/>
        </w:rPr>
        <w:t>
      2. Егер дипломатиялық қызмет персоналының қаза табуы, ауруы, мертігуі (жаралануы, жарақаттануы, контузия алуы) қызметтік міндеттерін атқаруға байланысты емес мән-жайларға байланысты болғаны белгіленген тәртіппен дәлелденсе, біржолғы өтемақы төленбейді.</w:t>
      </w:r>
    </w:p>
    <w:bookmarkEnd w:id="11"/>
    <w:bookmarkStart w:name="z14" w:id="12"/>
    <w:p>
      <w:pPr>
        <w:spacing w:after="0"/>
        <w:ind w:left="0"/>
        <w:jc w:val="left"/>
      </w:pPr>
      <w:r>
        <w:rPr>
          <w:rFonts w:ascii="Times New Roman"/>
          <w:b/>
          <w:i w:val="false"/>
          <w:color w:val="000000"/>
        </w:rPr>
        <w:t xml:space="preserve"> 2-тарау. Дипломатиялық қызмет персоналы шетелде қызметтік міндеттерін орындау кезінде қаза тапқан жағдайда біржолғы өтемақы алу үшін қажетті құжаттарды беру тәртібі</w:t>
      </w:r>
    </w:p>
    <w:bookmarkEnd w:id="12"/>
    <w:bookmarkStart w:name="z15" w:id="13"/>
    <w:p>
      <w:pPr>
        <w:spacing w:after="0"/>
        <w:ind w:left="0"/>
        <w:jc w:val="both"/>
      </w:pPr>
      <w:r>
        <w:rPr>
          <w:rFonts w:ascii="Times New Roman"/>
          <w:b w:val="false"/>
          <w:i w:val="false"/>
          <w:color w:val="000000"/>
          <w:sz w:val="28"/>
        </w:rPr>
        <w:t>
      3. Дипломатиялық қызмет персоналы шетелде қызметтік міндеттерін орындау кезінде қаза тапқан жағдайда, Қазақстан Республикасының шетелдегі мекемесі (бұдан әрі – шетелдегі мекеме) дипломатиялық қызмет персоналының қаза табуына әкеп соққан мән – жайларды көрсете отырып, осы факт туралы ақпаратты Қазақстан Республикасы Сыртқы істер министрлігінің (бұдан әрі – Министрлік) Персоналды басқару қызметі не (бұдан әрі – Министрлік) дереу жібереді.</w:t>
      </w:r>
    </w:p>
    <w:bookmarkEnd w:id="13"/>
    <w:bookmarkStart w:name="z16" w:id="14"/>
    <w:p>
      <w:pPr>
        <w:spacing w:after="0"/>
        <w:ind w:left="0"/>
        <w:jc w:val="both"/>
      </w:pPr>
      <w:r>
        <w:rPr>
          <w:rFonts w:ascii="Times New Roman"/>
          <w:b w:val="false"/>
          <w:i w:val="false"/>
          <w:color w:val="000000"/>
          <w:sz w:val="28"/>
        </w:rPr>
        <w:t>
      4. Егер болу мемлекетінің заңнамасында өзге мерзімдер көзделмесе, дипломатиялық қызмет персоналы қаза тапқаннан кейін 30 (отыз) жұмыс күнінен кешіктірмей шетелдегі мекеме Министрліктің Персоналды басқару қызметі не мынадай құжаттарды жібереді:</w:t>
      </w:r>
    </w:p>
    <w:bookmarkEnd w:id="14"/>
    <w:p>
      <w:pPr>
        <w:spacing w:after="0"/>
        <w:ind w:left="0"/>
        <w:jc w:val="both"/>
      </w:pPr>
      <w:r>
        <w:rPr>
          <w:rFonts w:ascii="Times New Roman"/>
          <w:b w:val="false"/>
          <w:i w:val="false"/>
          <w:color w:val="000000"/>
          <w:sz w:val="28"/>
        </w:rPr>
        <w:t>
      1) дипломатиялық қызмет персоналының қайтыс болуы туралы куәліктің көшірмесі;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дипломатиялық қызмет персоналының шетелде қызметтік міндеттерін орындау кезінде қаза табуы (қайтыс болуы) туралы акт;</w:t>
      </w:r>
    </w:p>
    <w:p>
      <w:pPr>
        <w:spacing w:after="0"/>
        <w:ind w:left="0"/>
        <w:jc w:val="both"/>
      </w:pPr>
      <w:r>
        <w:rPr>
          <w:rFonts w:ascii="Times New Roman"/>
          <w:b w:val="false"/>
          <w:i w:val="false"/>
          <w:color w:val="000000"/>
          <w:sz w:val="28"/>
        </w:rPr>
        <w:t>
      3) медициналық мекеме берген қайтыс болу туралы медициналық анықтаманың немесе болу мемлекетінің заңнамасына сәйкес қайтыс болу фактісін анықтау туралы сот шешімінің көшірмелері.</w:t>
      </w:r>
    </w:p>
    <w:bookmarkStart w:name="z17" w:id="1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көрсетілген, шетел тілінде жасалған құжат қазақ немесе орыс тілдеріне аударылады, консулдық лауазымды адамның қолымен куәландырылады және Қазақстан Республикасының Мемлекеттік Елтаңбасы бейнеленген мөрмен (бұдан әрі – елтаңбалық мөр) бекітіледі.</w:t>
      </w:r>
    </w:p>
    <w:bookmarkEnd w:id="15"/>
    <w:bookmarkStart w:name="z18" w:id="1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толық көлемде жолданбаған жағдайда, Министрліктің Персоналды басқару қызметі мерзімі жетіспейтін құжаттарды ұсыну қажеттігі туралы шетелдегі мекемеге хабарлайды және оларды ұсынудың 10 (он) жұмыс күнінен аспайтын мерзімді белгілейді.</w:t>
      </w:r>
    </w:p>
    <w:bookmarkEnd w:id="16"/>
    <w:bookmarkStart w:name="z19" w:id="17"/>
    <w:p>
      <w:pPr>
        <w:spacing w:after="0"/>
        <w:ind w:left="0"/>
        <w:jc w:val="both"/>
      </w:pPr>
      <w:r>
        <w:rPr>
          <w:rFonts w:ascii="Times New Roman"/>
          <w:b w:val="false"/>
          <w:i w:val="false"/>
          <w:color w:val="000000"/>
          <w:sz w:val="28"/>
        </w:rPr>
        <w:t xml:space="preserve">
      7.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дипломатиялық қызмет персоналының жұбайы (зайыбы) немесе жақын туыстарының бірі дипломатиялық қызмет персоналы қайтыс болған күннен бастап 3 (үш) айдан кешіктірмей Министрліктің Персоналды басқару қызметі не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 береді.</w:t>
      </w:r>
    </w:p>
    <w:bookmarkEnd w:id="17"/>
    <w:bookmarkStart w:name="z20" w:id="18"/>
    <w:p>
      <w:pPr>
        <w:spacing w:after="0"/>
        <w:ind w:left="0"/>
        <w:jc w:val="left"/>
      </w:pPr>
      <w:r>
        <w:rPr>
          <w:rFonts w:ascii="Times New Roman"/>
          <w:b/>
          <w:i w:val="false"/>
          <w:color w:val="000000"/>
        </w:rPr>
        <w:t xml:space="preserve"> 3-тарау. Дипломатиялық қызмет персоналы шет елде қызметтік міндеттерін орындау кезінде алған жарақаттың салдарынан бір жыл ішінде қайтыс болған жағдайда біржолғы өтемақы алу үшін қажетті құжаттарды беру тәртібі</w:t>
      </w:r>
    </w:p>
    <w:bookmarkEnd w:id="18"/>
    <w:bookmarkStart w:name="z21" w:id="19"/>
    <w:p>
      <w:pPr>
        <w:spacing w:after="0"/>
        <w:ind w:left="0"/>
        <w:jc w:val="both"/>
      </w:pPr>
      <w:r>
        <w:rPr>
          <w:rFonts w:ascii="Times New Roman"/>
          <w:b w:val="false"/>
          <w:i w:val="false"/>
          <w:color w:val="000000"/>
          <w:sz w:val="28"/>
        </w:rPr>
        <w:t xml:space="preserve">
      8. Дипломатиялық қызмет персоналы шетелде қызметтік міндеттерін орындау кезінде жарақат алған кезде шетелдегі мекеме дипломатиялық қызмет персоналының жарақат алуына әкеп соққан мән-жайларды көрсете отырып, осы факт туралы ақпаратты, сондай-ақ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нысанына сәйкес дипломатиялық қызмет персоналының шетелде қызметтік міндеттерін орындау кезінде жарақат алғаны туралы актіні Министрліктің Персоналды басқару қызметі не дереу жібереді.</w:t>
      </w:r>
    </w:p>
    <w:bookmarkEnd w:id="19"/>
    <w:p>
      <w:pPr>
        <w:spacing w:after="0"/>
        <w:ind w:left="0"/>
        <w:jc w:val="both"/>
      </w:pPr>
      <w:r>
        <w:rPr>
          <w:rFonts w:ascii="Times New Roman"/>
          <w:b w:val="false"/>
          <w:i w:val="false"/>
          <w:color w:val="000000"/>
          <w:sz w:val="28"/>
        </w:rPr>
        <w:t>
      Қағидалардың осы тармағының бірінші бөлігінде көзделген актінің көшірмесін шетелдегі мекеме шетелде қызметтік міндеттерін орындау кезінде жарақат алған дипломатиялық қызмет персоналына ұсынады.</w:t>
      </w:r>
    </w:p>
    <w:bookmarkStart w:name="z22" w:id="20"/>
    <w:p>
      <w:pPr>
        <w:spacing w:after="0"/>
        <w:ind w:left="0"/>
        <w:jc w:val="both"/>
      </w:pPr>
      <w:r>
        <w:rPr>
          <w:rFonts w:ascii="Times New Roman"/>
          <w:b w:val="false"/>
          <w:i w:val="false"/>
          <w:color w:val="000000"/>
          <w:sz w:val="28"/>
        </w:rPr>
        <w:t xml:space="preserve">
      9. Шетелде қызметтік міндеттерін орындау кезінде алған жарақаттың салдарынан бір жыл ішінде дипломатиялық қызмет персоналы қайтыс болған жағдайда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дипломатиялық қызмет персоналының жұбайы (зайыбы) немесе жақын туыстарының бірі, Министрліктің Персоналды басқару қызметі және шетелдегі мекеме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әрекеттерді жүзеге асырады.</w:t>
      </w:r>
    </w:p>
    <w:bookmarkEnd w:id="20"/>
    <w:bookmarkStart w:name="z23" w:id="21"/>
    <w:p>
      <w:pPr>
        <w:spacing w:after="0"/>
        <w:ind w:left="0"/>
        <w:jc w:val="both"/>
      </w:pPr>
      <w:r>
        <w:rPr>
          <w:rFonts w:ascii="Times New Roman"/>
          <w:b w:val="false"/>
          <w:i w:val="false"/>
          <w:color w:val="000000"/>
          <w:sz w:val="28"/>
        </w:rPr>
        <w:t xml:space="preserve">
      10. Дипломатиялық қызмет персоналы шекарада қызметтік міндеттерін орындау кезінде алған жарақаттың салдарынан бір жыл ішінде қайтыс болған жағдайда, ол шетелдегі мекемеде жұмысын тоқтатқаннан кейін, дипломатиялық қызмет қайтыс болған персоналының жұбайы (зайыбы) немесе жақын туыстарының бірі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дипломатиялық қызмет персоналы қайтыс болған күннен бастап 3 (үш) айдан кешіктірмей Министрліктің Персоналды басқару қызметі не мынадай құжаттарды ұсына отырып жүгінеді:</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w:t>
      </w:r>
    </w:p>
    <w:p>
      <w:pPr>
        <w:spacing w:after="0"/>
        <w:ind w:left="0"/>
        <w:jc w:val="both"/>
      </w:pPr>
      <w:r>
        <w:rPr>
          <w:rFonts w:ascii="Times New Roman"/>
          <w:b w:val="false"/>
          <w:i w:val="false"/>
          <w:color w:val="000000"/>
          <w:sz w:val="28"/>
        </w:rPr>
        <w:t>
      2) дипломатиялық қызмет персоналының қайтыс болуы туралы куәліктің көшірмесі;</w:t>
      </w:r>
    </w:p>
    <w:p>
      <w:pPr>
        <w:spacing w:after="0"/>
        <w:ind w:left="0"/>
        <w:jc w:val="both"/>
      </w:pPr>
      <w:r>
        <w:rPr>
          <w:rFonts w:ascii="Times New Roman"/>
          <w:b w:val="false"/>
          <w:i w:val="false"/>
          <w:color w:val="000000"/>
          <w:sz w:val="28"/>
        </w:rPr>
        <w:t>
      3) дипломатиялық қызмет персоналының шетелде қызметтік міндеттерін орындау кезінде жарақат алу фактісі бойынша болу мемлекетінің заңнамасына сәйкес берілген медициналық қорытынды;</w:t>
      </w:r>
    </w:p>
    <w:p>
      <w:pPr>
        <w:spacing w:after="0"/>
        <w:ind w:left="0"/>
        <w:jc w:val="both"/>
      </w:pPr>
      <w:r>
        <w:rPr>
          <w:rFonts w:ascii="Times New Roman"/>
          <w:b w:val="false"/>
          <w:i w:val="false"/>
          <w:color w:val="000000"/>
          <w:sz w:val="28"/>
        </w:rPr>
        <w:t>
      4) шет елде қызметтік міндеттерін орындау кезінде алған жарақаттың салдарынан дипломатиялық қызмет персоналының бір жыл ішінде қайтыс болу фактісі бойынша медициналық қорытынды;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шетелде қызметтік міндеттерін орындау кезінде жарақат алған дипломатиялық қызмет персоналына шетелдік мекеме ұсынған актінің көшірмесін ұсынады.</w:t>
      </w:r>
    </w:p>
    <w:bookmarkStart w:name="z24" w:id="22"/>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3) және 4) тармақшаларында көрсетілген, шет тілінде жасалған құжаттар қазақ немесе орыс тілдеріне аударылады, консулдық лауазымды адамның қолымен расталады және елтаңбалы мөрмен бекітіледі.</w:t>
      </w:r>
    </w:p>
    <w:bookmarkEnd w:id="22"/>
    <w:bookmarkStart w:name="z25" w:id="23"/>
    <w:p>
      <w:pPr>
        <w:spacing w:after="0"/>
        <w:ind w:left="0"/>
        <w:jc w:val="left"/>
      </w:pPr>
      <w:r>
        <w:rPr>
          <w:rFonts w:ascii="Times New Roman"/>
          <w:b/>
          <w:i w:val="false"/>
          <w:color w:val="000000"/>
        </w:rPr>
        <w:t xml:space="preserve"> 4-тарау. Дипломатиялық қызмет персоналы шетелде қызметтік міндеттерін орындау кезінде шетелде қызметтік міндеттерін орындау кезінде ауруы, мертігуі (жаралануы, жарақаттануы, контузия алуы) салдарынан болған мүгедектік белгіленген және және шетелде қызметтік міндеттерін орындау кезінде мүгедектікке әкеп соқпаған мертігуі (жаралануы, жарақаттануы, контузия алуы) жағдайында оған біржолғы өтемақы алуға қажетті құжаттарды беру тәртібі</w:t>
      </w:r>
    </w:p>
    <w:bookmarkEnd w:id="23"/>
    <w:bookmarkStart w:name="z26" w:id="24"/>
    <w:p>
      <w:pPr>
        <w:spacing w:after="0"/>
        <w:ind w:left="0"/>
        <w:jc w:val="both"/>
      </w:pPr>
      <w:r>
        <w:rPr>
          <w:rFonts w:ascii="Times New Roman"/>
          <w:b w:val="false"/>
          <w:i w:val="false"/>
          <w:color w:val="000000"/>
          <w:sz w:val="28"/>
        </w:rPr>
        <w:t xml:space="preserve">
      12. Шетелдегі мекеме дипломатиялық қызмет персоналы шетелде қызметтік міндеттерін орындау кезінде мертігуі (жаралануы, жарақаттануы, контузия алуы) мән-жайларын көрсете отырып, осы факт туралы ақпаратты,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дипломатиялық қызмет персоналының шетелде қызметтік міндеттерін орындау кезінде мертігуі (жаралануы, жарақаттануы, контузия алуы) туралы актіні Министрліктің Персоналды басқару қызметі не дереу жібереді.</w:t>
      </w:r>
    </w:p>
    <w:bookmarkEnd w:id="24"/>
    <w:p>
      <w:pPr>
        <w:spacing w:after="0"/>
        <w:ind w:left="0"/>
        <w:jc w:val="both"/>
      </w:pPr>
      <w:r>
        <w:rPr>
          <w:rFonts w:ascii="Times New Roman"/>
          <w:b w:val="false"/>
          <w:i w:val="false"/>
          <w:color w:val="000000"/>
          <w:sz w:val="28"/>
        </w:rPr>
        <w:t>
      Қағидалардың осы тармағының бірінші бөлігінде көзделген актінің көшірмесін шетелдегі мекеме шетелде қызметтік міндеттерін орындау кезінде мертіккен (жараланған, жарақаттанған, контузия алған) дипломатиялық қызмет персоналына ұсынады.</w:t>
      </w:r>
    </w:p>
    <w:bookmarkStart w:name="z27" w:id="25"/>
    <w:p>
      <w:pPr>
        <w:spacing w:after="0"/>
        <w:ind w:left="0"/>
        <w:jc w:val="both"/>
      </w:pPr>
      <w:r>
        <w:rPr>
          <w:rFonts w:ascii="Times New Roman"/>
          <w:b w:val="false"/>
          <w:i w:val="false"/>
          <w:color w:val="000000"/>
          <w:sz w:val="28"/>
        </w:rPr>
        <w:t>
      13. Дипломатиялық қызмет персоналы шетелде қызметтік міндеттерін орындау кезінде ауруы, мертігуі (жаралануы, жарақаттануы, контузия алуы) салдарынан туындаған немесе мүгедектікке әкеп соқпаған мертігуі (жаралануы, жарақаттануы, контузия алуы) салдарынан кейін мүгедектік белгіленген күннен бастап 3 (үш) айдан кешіктірмей Министрліктің Персоналды басқару қызметі не мынадай құжаттарды:</w:t>
      </w:r>
    </w:p>
    <w:bookmarkEnd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w:t>
      </w:r>
    </w:p>
    <w:p>
      <w:pPr>
        <w:spacing w:after="0"/>
        <w:ind w:left="0"/>
        <w:jc w:val="both"/>
      </w:pPr>
      <w:r>
        <w:rPr>
          <w:rFonts w:ascii="Times New Roman"/>
          <w:b w:val="false"/>
          <w:i w:val="false"/>
          <w:color w:val="000000"/>
          <w:sz w:val="28"/>
        </w:rPr>
        <w:t>
      2) дипломатиялық қызмет персоналына мүгедектік белгіленгенін растайтын медициналық қорытынды немесе болу мемлекетінің заңнамасына сәйкес берілген дипломатиялық қызмет персоналының шетмелде қызметтік міндеттерін орындау кезінде жарақат алу фактісі бойынша медициналық қорытынды немесе куәландыру болып табылады;</w:t>
      </w:r>
    </w:p>
    <w:p>
      <w:pPr>
        <w:spacing w:after="0"/>
        <w:ind w:left="0"/>
        <w:jc w:val="both"/>
      </w:pPr>
      <w:r>
        <w:rPr>
          <w:rFonts w:ascii="Times New Roman"/>
          <w:b w:val="false"/>
          <w:i w:val="false"/>
          <w:color w:val="000000"/>
          <w:sz w:val="28"/>
        </w:rPr>
        <w:t>
      3) осы Қағидаларға 12-қосымшаға сәйкес шетелде қызметтік міндеттерін орындау кезінде жарақат алған дипломатиялық қызмет персоналына шетелдегі мекеме ұсынған актінің көшірмесін ұсынады.</w:t>
      </w:r>
    </w:p>
    <w:bookmarkStart w:name="z28" w:id="26"/>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тармақшасында көрсетілген, шет тілінде жасалған құжат қазақ немесе орыс тілдеріне аударылады, консулдық лауазымды адамның қолымен расталады және елтаңбалы мөрмен бекітіледі.</w:t>
      </w:r>
    </w:p>
    <w:bookmarkEnd w:id="26"/>
    <w:bookmarkStart w:name="z29" w:id="27"/>
    <w:p>
      <w:pPr>
        <w:spacing w:after="0"/>
        <w:ind w:left="0"/>
        <w:jc w:val="left"/>
      </w:pPr>
      <w:r>
        <w:rPr>
          <w:rFonts w:ascii="Times New Roman"/>
          <w:b/>
          <w:i w:val="false"/>
          <w:color w:val="000000"/>
        </w:rPr>
        <w:t xml:space="preserve"> 5-тарау. Біржолғы өтемақы төлеу тәртібі</w:t>
      </w:r>
    </w:p>
    <w:bookmarkEnd w:id="27"/>
    <w:bookmarkStart w:name="z30" w:id="28"/>
    <w:p>
      <w:pPr>
        <w:spacing w:after="0"/>
        <w:ind w:left="0"/>
        <w:jc w:val="both"/>
      </w:pPr>
      <w:r>
        <w:rPr>
          <w:rFonts w:ascii="Times New Roman"/>
          <w:b w:val="false"/>
          <w:i w:val="false"/>
          <w:color w:val="000000"/>
          <w:sz w:val="28"/>
        </w:rPr>
        <w:t xml:space="preserve">
      15. Министрліктің Персоналды басқару қызметі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алған күннен бастап 10 (он) жұмыс күнінен кешіктірмей ұсынылған құжаттардың толықтығын салыстырып тексеруді жүзеге асырады.</w:t>
      </w:r>
    </w:p>
    <w:bookmarkEnd w:id="28"/>
    <w:bookmarkStart w:name="z31" w:id="29"/>
    <w:p>
      <w:pPr>
        <w:spacing w:after="0"/>
        <w:ind w:left="0"/>
        <w:jc w:val="both"/>
      </w:pPr>
      <w:r>
        <w:rPr>
          <w:rFonts w:ascii="Times New Roman"/>
          <w:b w:val="false"/>
          <w:i w:val="false"/>
          <w:color w:val="000000"/>
          <w:sz w:val="28"/>
        </w:rPr>
        <w:t xml:space="preserve">
      16. Құжаттарды толық көлемде алмаған жағдайда, Министрліктің Персоналды басқару қызметі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тармақтарына</w:t>
      </w:r>
      <w:r>
        <w:rPr>
          <w:rFonts w:ascii="Times New Roman"/>
          <w:b w:val="false"/>
          <w:i w:val="false"/>
          <w:color w:val="000000"/>
          <w:sz w:val="28"/>
        </w:rPr>
        <w:t xml:space="preserve"> сәйкес Министрліктің Персоналды басқару қызметіне құжаттарды берген тұлғаны (бұдан әрі-өтініш беруші) жетіспейтін құжаттарды ұсыну қажеттігі туралы хабардар етеді және оларды ұсынудың 10 (он) жұмыс күнінен аспайтын мерзімін белгілейді.</w:t>
      </w:r>
    </w:p>
    <w:bookmarkEnd w:id="29"/>
    <w:bookmarkStart w:name="z32" w:id="30"/>
    <w:p>
      <w:pPr>
        <w:spacing w:after="0"/>
        <w:ind w:left="0"/>
        <w:jc w:val="both"/>
      </w:pPr>
      <w:r>
        <w:rPr>
          <w:rFonts w:ascii="Times New Roman"/>
          <w:b w:val="false"/>
          <w:i w:val="false"/>
          <w:color w:val="000000"/>
          <w:sz w:val="28"/>
        </w:rPr>
        <w:t>
      17. Министрліктің Персоналды басқару қызметі құжаттардың толық топтамасын алғаннан кейін 10 (он) жұмыс күні ішінде біржолғы өтемақы төлеу туралы бұйрықтың (бұдан әрі – бұйрықтың жобасы) немесе біржолғы өтемақы төлеуден дәлелді бас тарту туралы хаттың жобасын әзірлейді, оны Министрліктің мүдделі құрылымдық бөлімшелерімен келіскеннен кейін Қазақстан Республикасы Сыртқы істер министрінің (бұдан әрі – Министр) немесе оның міндетін атқаратын адамның қарауына енгізеді.</w:t>
      </w:r>
    </w:p>
    <w:bookmarkEnd w:id="30"/>
    <w:bookmarkStart w:name="z33" w:id="31"/>
    <w:p>
      <w:pPr>
        <w:spacing w:after="0"/>
        <w:ind w:left="0"/>
        <w:jc w:val="both"/>
      </w:pPr>
      <w:r>
        <w:rPr>
          <w:rFonts w:ascii="Times New Roman"/>
          <w:b w:val="false"/>
          <w:i w:val="false"/>
          <w:color w:val="000000"/>
          <w:sz w:val="28"/>
        </w:rPr>
        <w:t>
      18. Министр немесе оның міндетін атқарушы адам Министрліктің Персоналды басқару қызметі бұйрықтың немесе біржолғы өтемақы төлеуден дәлелді бас тарту туралы хаттың жобасын ұсынғаннан кейін 5 (бес) жұмыс күні ішінде біржолғы өтемақы төлеу немесе төлеуден бас тарту туралы шешім қабылдайды.</w:t>
      </w:r>
    </w:p>
    <w:bookmarkEnd w:id="31"/>
    <w:bookmarkStart w:name="z34" w:id="32"/>
    <w:p>
      <w:pPr>
        <w:spacing w:after="0"/>
        <w:ind w:left="0"/>
        <w:jc w:val="both"/>
      </w:pPr>
      <w:r>
        <w:rPr>
          <w:rFonts w:ascii="Times New Roman"/>
          <w:b w:val="false"/>
          <w:i w:val="false"/>
          <w:color w:val="000000"/>
          <w:sz w:val="28"/>
        </w:rPr>
        <w:t xml:space="preserve">
      19. Біржолғы өтемақы төлеуден дәлелді бас тарту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ұсынылады.</w:t>
      </w:r>
    </w:p>
    <w:bookmarkEnd w:id="32"/>
    <w:bookmarkStart w:name="z35" w:id="33"/>
    <w:p>
      <w:pPr>
        <w:spacing w:after="0"/>
        <w:ind w:left="0"/>
        <w:jc w:val="both"/>
      </w:pPr>
      <w:r>
        <w:rPr>
          <w:rFonts w:ascii="Times New Roman"/>
          <w:b w:val="false"/>
          <w:i w:val="false"/>
          <w:color w:val="000000"/>
          <w:sz w:val="28"/>
        </w:rPr>
        <w:t>
      20. Министрліктің Персоналды басқару қызметі 5 (бес) жұмыс күні ішінде өтініш берушіні Министрдің немесе оның міндетін атқарушы адамның қабылдаған шешімі туралы хабардар етеді.</w:t>
      </w:r>
    </w:p>
    <w:bookmarkEnd w:id="33"/>
    <w:bookmarkStart w:name="z36" w:id="34"/>
    <w:p>
      <w:pPr>
        <w:spacing w:after="0"/>
        <w:ind w:left="0"/>
        <w:jc w:val="both"/>
      </w:pPr>
      <w:r>
        <w:rPr>
          <w:rFonts w:ascii="Times New Roman"/>
          <w:b w:val="false"/>
          <w:i w:val="false"/>
          <w:color w:val="000000"/>
          <w:sz w:val="28"/>
        </w:rPr>
        <w:t xml:space="preserve">
      21. Біржолғы өтемақы Министрдің немесе оның міндетін атқарушы адамның біржолғы өтемақы төлеу туралы бұйрығы қабылданған күннен бастап 1 (бір) айдан кешіктірілмей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көзделген өтініштерде көрсетілген банк шотына аудару арқылы төленеді.</w:t>
      </w:r>
    </w:p>
    <w:bookmarkEnd w:id="34"/>
    <w:bookmarkStart w:name="z37" w:id="35"/>
    <w:p>
      <w:pPr>
        <w:spacing w:after="0"/>
        <w:ind w:left="0"/>
        <w:jc w:val="both"/>
      </w:pPr>
      <w:r>
        <w:rPr>
          <w:rFonts w:ascii="Times New Roman"/>
          <w:b w:val="false"/>
          <w:i w:val="false"/>
          <w:color w:val="000000"/>
          <w:sz w:val="28"/>
        </w:rPr>
        <w:t xml:space="preserve">
      22. Біржолғы өтемақы төлеу Заңның 25-бабының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мөлшерлерде республикалық бюджет қаражатынан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жұмыскері шетелде қызметтік </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ауруы, мертігуі </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 xml:space="preserve">жағдайда және және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мүгедектікке әкеп </w:t>
            </w:r>
            <w:r>
              <w:br/>
            </w:r>
            <w:r>
              <w:rPr>
                <w:rFonts w:ascii="Times New Roman"/>
                <w:b w:val="false"/>
                <w:i w:val="false"/>
                <w:color w:val="000000"/>
                <w:sz w:val="20"/>
              </w:rPr>
              <w:t xml:space="preserve">соқпаған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шетелдегі мекемесінің басшысы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шетелдегі мекемесі </w:t>
            </w:r>
            <w:r>
              <w:br/>
            </w:r>
            <w:r>
              <w:rPr>
                <w:rFonts w:ascii="Times New Roman"/>
                <w:b w:val="false"/>
                <w:i w:val="false"/>
                <w:color w:val="000000"/>
                <w:sz w:val="20"/>
              </w:rPr>
              <w:t>басшысының қолы</w:t>
            </w:r>
            <w:r>
              <w:br/>
            </w:r>
            <w:r>
              <w:rPr>
                <w:rFonts w:ascii="Times New Roman"/>
                <w:b w:val="false"/>
                <w:i w:val="false"/>
                <w:color w:val="000000"/>
                <w:sz w:val="20"/>
              </w:rPr>
              <w:t>202___ жылғы "__" _________</w:t>
            </w:r>
          </w:p>
        </w:tc>
      </w:tr>
    </w:tbl>
    <w:bookmarkStart w:name="z40" w:id="36"/>
    <w:p>
      <w:pPr>
        <w:spacing w:after="0"/>
        <w:ind w:left="0"/>
        <w:jc w:val="left"/>
      </w:pPr>
      <w:r>
        <w:rPr>
          <w:rFonts w:ascii="Times New Roman"/>
          <w:b/>
          <w:i w:val="false"/>
          <w:color w:val="000000"/>
        </w:rPr>
        <w:t xml:space="preserve"> Шетелде қызметтік міндеттерін орындау кезінде дипломатиялық қызмет персоналының қаза табуы (қайтыс болуы) туралы акт</w:t>
      </w:r>
    </w:p>
    <w:bookmarkEnd w:id="36"/>
    <w:bookmarkStart w:name="z41" w:id="37"/>
    <w:p>
      <w:pPr>
        <w:spacing w:after="0"/>
        <w:ind w:left="0"/>
        <w:jc w:val="both"/>
      </w:pPr>
      <w:r>
        <w:rPr>
          <w:rFonts w:ascii="Times New Roman"/>
          <w:b w:val="false"/>
          <w:i w:val="false"/>
          <w:color w:val="000000"/>
          <w:sz w:val="28"/>
        </w:rPr>
        <w:t xml:space="preserve">
      1. Қазақстан Республикасының шетелдегі мекемесінің атауы және мекен- </w:t>
      </w:r>
    </w:p>
    <w:bookmarkEnd w:id="37"/>
    <w:p>
      <w:pPr>
        <w:spacing w:after="0"/>
        <w:ind w:left="0"/>
        <w:jc w:val="both"/>
      </w:pPr>
      <w:r>
        <w:rPr>
          <w:rFonts w:ascii="Times New Roman"/>
          <w:b w:val="false"/>
          <w:i w:val="false"/>
          <w:color w:val="000000"/>
          <w:sz w:val="28"/>
        </w:rPr>
        <w:t>
      жайы:______________________________________________________________</w:t>
      </w:r>
    </w:p>
    <w:bookmarkStart w:name="z42" w:id="38"/>
    <w:p>
      <w:pPr>
        <w:spacing w:after="0"/>
        <w:ind w:left="0"/>
        <w:jc w:val="both"/>
      </w:pPr>
      <w:r>
        <w:rPr>
          <w:rFonts w:ascii="Times New Roman"/>
          <w:b w:val="false"/>
          <w:i w:val="false"/>
          <w:color w:val="000000"/>
          <w:sz w:val="28"/>
        </w:rPr>
        <w:t xml:space="preserve">
      2. Дипломатиялық қызмет персоналының тегі, аты, әкесінің аты (бар болса), </w:t>
      </w:r>
    </w:p>
    <w:bookmarkEnd w:id="38"/>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3" w:id="39"/>
    <w:p>
      <w:pPr>
        <w:spacing w:after="0"/>
        <w:ind w:left="0"/>
        <w:jc w:val="both"/>
      </w:pPr>
      <w:r>
        <w:rPr>
          <w:rFonts w:ascii="Times New Roman"/>
          <w:b w:val="false"/>
          <w:i w:val="false"/>
          <w:color w:val="000000"/>
          <w:sz w:val="28"/>
        </w:rPr>
        <w:t xml:space="preserve">
      3. Қаза тапқан (қайтыс болған) дипломатиялық қызмет персоналының жасы: </w:t>
      </w:r>
    </w:p>
    <w:bookmarkEnd w:id="39"/>
    <w:p>
      <w:pPr>
        <w:spacing w:after="0"/>
        <w:ind w:left="0"/>
        <w:jc w:val="both"/>
      </w:pPr>
      <w:r>
        <w:rPr>
          <w:rFonts w:ascii="Times New Roman"/>
          <w:b w:val="false"/>
          <w:i w:val="false"/>
          <w:color w:val="000000"/>
          <w:sz w:val="28"/>
        </w:rPr>
        <w:t>
      ____________________________________________________________________</w:t>
      </w:r>
    </w:p>
    <w:bookmarkStart w:name="z44" w:id="40"/>
    <w:p>
      <w:pPr>
        <w:spacing w:after="0"/>
        <w:ind w:left="0"/>
        <w:jc w:val="both"/>
      </w:pPr>
      <w:r>
        <w:rPr>
          <w:rFonts w:ascii="Times New Roman"/>
          <w:b w:val="false"/>
          <w:i w:val="false"/>
          <w:color w:val="000000"/>
          <w:sz w:val="28"/>
        </w:rPr>
        <w:t>
      4. Оқиғаның уақыты мен күні: __________________________________________</w:t>
      </w:r>
    </w:p>
    <w:bookmarkEnd w:id="40"/>
    <w:bookmarkStart w:name="z45" w:id="41"/>
    <w:p>
      <w:pPr>
        <w:spacing w:after="0"/>
        <w:ind w:left="0"/>
        <w:jc w:val="both"/>
      </w:pPr>
      <w:r>
        <w:rPr>
          <w:rFonts w:ascii="Times New Roman"/>
          <w:b w:val="false"/>
          <w:i w:val="false"/>
          <w:color w:val="000000"/>
          <w:sz w:val="28"/>
        </w:rPr>
        <w:t>
      5. Оқиға орны: _______________________________________________________</w:t>
      </w:r>
    </w:p>
    <w:bookmarkEnd w:id="41"/>
    <w:bookmarkStart w:name="z46" w:id="42"/>
    <w:p>
      <w:pPr>
        <w:spacing w:after="0"/>
        <w:ind w:left="0"/>
        <w:jc w:val="both"/>
      </w:pPr>
      <w:r>
        <w:rPr>
          <w:rFonts w:ascii="Times New Roman"/>
          <w:b w:val="false"/>
          <w:i w:val="false"/>
          <w:color w:val="000000"/>
          <w:sz w:val="28"/>
        </w:rPr>
        <w:t>
      6. Оқиғаның себебі: __________________________________________________</w:t>
      </w:r>
    </w:p>
    <w:bookmarkEnd w:id="42"/>
    <w:p>
      <w:pPr>
        <w:spacing w:after="0"/>
        <w:ind w:left="0"/>
        <w:jc w:val="both"/>
      </w:pPr>
      <w:r>
        <w:rPr>
          <w:rFonts w:ascii="Times New Roman"/>
          <w:b w:val="false"/>
          <w:i w:val="false"/>
          <w:color w:val="000000"/>
          <w:sz w:val="28"/>
        </w:rPr>
        <w:t>
      ____________________________________________________________________</w:t>
      </w:r>
    </w:p>
    <w:bookmarkStart w:name="z47" w:id="43"/>
    <w:p>
      <w:pPr>
        <w:spacing w:after="0"/>
        <w:ind w:left="0"/>
        <w:jc w:val="both"/>
      </w:pPr>
      <w:r>
        <w:rPr>
          <w:rFonts w:ascii="Times New Roman"/>
          <w:b w:val="false"/>
          <w:i w:val="false"/>
          <w:color w:val="000000"/>
          <w:sz w:val="28"/>
        </w:rPr>
        <w:t>
      7. Оқиғаға әкеп соққан мән-жайлар: _____________________________________</w:t>
      </w:r>
    </w:p>
    <w:bookmarkEnd w:id="43"/>
    <w:p>
      <w:pPr>
        <w:spacing w:after="0"/>
        <w:ind w:left="0"/>
        <w:jc w:val="both"/>
      </w:pPr>
      <w:r>
        <w:rPr>
          <w:rFonts w:ascii="Times New Roman"/>
          <w:b w:val="false"/>
          <w:i w:val="false"/>
          <w:color w:val="000000"/>
          <w:sz w:val="28"/>
        </w:rPr>
        <w:t>
      ____________________________________________________________________</w:t>
      </w:r>
    </w:p>
    <w:bookmarkStart w:name="z48" w:id="44"/>
    <w:p>
      <w:pPr>
        <w:spacing w:after="0"/>
        <w:ind w:left="0"/>
        <w:jc w:val="both"/>
      </w:pPr>
      <w:r>
        <w:rPr>
          <w:rFonts w:ascii="Times New Roman"/>
          <w:b w:val="false"/>
          <w:i w:val="false"/>
          <w:color w:val="000000"/>
          <w:sz w:val="28"/>
        </w:rPr>
        <w:t>
      8. Оқиға куәгерлері (болған жағдайда):</w:t>
      </w:r>
    </w:p>
    <w:bookmarkEnd w:id="44"/>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Дипломатиялық қызмет персоналының шетелде қызметтік міндеттерін орындау кезінде қаза табуы (қайтыс болуы) туралы осы Акт дипломатиялық қызмет персоналының қаза табуы (қайтыс болуы) оның шетелдегі мекемеде жұмыс істеген уақытында шетелде қызметтік міндеттерін орындау кезінде болғанын растайды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шетелдегі мекемесінің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жұмыскері шетелде қызметтік </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ауруы, мертігуі </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 xml:space="preserve">жағдайда және және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мүгедектікке әкеп </w:t>
            </w:r>
            <w:r>
              <w:br/>
            </w:r>
            <w:r>
              <w:rPr>
                <w:rFonts w:ascii="Times New Roman"/>
                <w:b w:val="false"/>
                <w:i w:val="false"/>
                <w:color w:val="000000"/>
                <w:sz w:val="20"/>
              </w:rPr>
              <w:t xml:space="preserve">соқпаған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министрлігінің </w:t>
            </w:r>
            <w:r>
              <w:br/>
            </w:r>
            <w:r>
              <w:rPr>
                <w:rFonts w:ascii="Times New Roman"/>
                <w:b w:val="false"/>
                <w:i w:val="false"/>
                <w:color w:val="000000"/>
                <w:sz w:val="20"/>
              </w:rPr>
              <w:t>Персоналды басқару қызметі</w:t>
            </w:r>
            <w:r>
              <w:br/>
            </w:r>
            <w:r>
              <w:rPr>
                <w:rFonts w:ascii="Times New Roman"/>
                <w:b w:val="false"/>
                <w:i w:val="false"/>
                <w:color w:val="000000"/>
                <w:sz w:val="20"/>
              </w:rPr>
              <w:t>Кімнен:</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 xml:space="preserve">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жеке </w:t>
            </w:r>
            <w:r>
              <w:br/>
            </w:r>
            <w:r>
              <w:rPr>
                <w:rFonts w:ascii="Times New Roman"/>
                <w:b w:val="false"/>
                <w:i w:val="false"/>
                <w:color w:val="000000"/>
                <w:sz w:val="20"/>
              </w:rPr>
              <w:t xml:space="preserve">сәйкестендіру номері және жеке </w:t>
            </w:r>
            <w:r>
              <w:br/>
            </w:r>
            <w:r>
              <w:rPr>
                <w:rFonts w:ascii="Times New Roman"/>
                <w:b w:val="false"/>
                <w:i w:val="false"/>
                <w:color w:val="000000"/>
                <w:sz w:val="20"/>
              </w:rPr>
              <w:t>басын куәландыратын</w:t>
            </w:r>
            <w:r>
              <w:br/>
            </w:r>
            <w:r>
              <w:rPr>
                <w:rFonts w:ascii="Times New Roman"/>
                <w:b w:val="false"/>
                <w:i w:val="false"/>
                <w:color w:val="000000"/>
                <w:sz w:val="20"/>
              </w:rPr>
              <w:t xml:space="preserve">құжаттың деректемелері: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p>
        </w:tc>
      </w:tr>
    </w:tbl>
    <w:bookmarkStart w:name="z51" w:id="45"/>
    <w:p>
      <w:pPr>
        <w:spacing w:after="0"/>
        <w:ind w:left="0"/>
        <w:jc w:val="left"/>
      </w:pPr>
      <w:r>
        <w:rPr>
          <w:rFonts w:ascii="Times New Roman"/>
          <w:b/>
          <w:i w:val="false"/>
          <w:color w:val="000000"/>
        </w:rPr>
        <w:t xml:space="preserve"> Біржолғы өтемақы төлеуге өтініш</w:t>
      </w:r>
    </w:p>
    <w:bookmarkEnd w:id="45"/>
    <w:p>
      <w:pPr>
        <w:spacing w:after="0"/>
        <w:ind w:left="0"/>
        <w:jc w:val="both"/>
      </w:pPr>
      <w:r>
        <w:rPr>
          <w:rFonts w:ascii="Times New Roman"/>
          <w:b w:val="false"/>
          <w:i w:val="false"/>
          <w:color w:val="000000"/>
          <w:sz w:val="28"/>
        </w:rPr>
        <w:t xml:space="preserve">
      Сізден _____________________________________________________________ </w:t>
      </w:r>
    </w:p>
    <w:p>
      <w:pPr>
        <w:spacing w:after="0"/>
        <w:ind w:left="0"/>
        <w:jc w:val="both"/>
      </w:pPr>
      <w:r>
        <w:rPr>
          <w:rFonts w:ascii="Times New Roman"/>
          <w:b w:val="false"/>
          <w:i w:val="false"/>
          <w:color w:val="000000"/>
          <w:sz w:val="28"/>
        </w:rPr>
        <w:t xml:space="preserve">
      өтініш беруші Қазақстан Республикасының дипломатиялық қызмет персоналы </w:t>
      </w:r>
    </w:p>
    <w:p>
      <w:pPr>
        <w:spacing w:after="0"/>
        <w:ind w:left="0"/>
        <w:jc w:val="both"/>
      </w:pPr>
      <w:r>
        <w:rPr>
          <w:rFonts w:ascii="Times New Roman"/>
          <w:b w:val="false"/>
          <w:i w:val="false"/>
          <w:color w:val="000000"/>
          <w:sz w:val="28"/>
        </w:rPr>
        <w:t xml:space="preserve">
      болып табылатын жағдайларды қоспағанда, Қазақстан Республикасының </w:t>
      </w:r>
    </w:p>
    <w:p>
      <w:pPr>
        <w:spacing w:after="0"/>
        <w:ind w:left="0"/>
        <w:jc w:val="both"/>
      </w:pPr>
      <w:r>
        <w:rPr>
          <w:rFonts w:ascii="Times New Roman"/>
          <w:b w:val="false"/>
          <w:i w:val="false"/>
          <w:color w:val="000000"/>
          <w:sz w:val="28"/>
        </w:rPr>
        <w:t xml:space="preserve">
      дипломатиялық қызмет персоналына қатысты тегін, атын, әкесінің атын (бар болса), </w:t>
      </w:r>
    </w:p>
    <w:p>
      <w:pPr>
        <w:spacing w:after="0"/>
        <w:ind w:left="0"/>
        <w:jc w:val="both"/>
      </w:pPr>
      <w:r>
        <w:rPr>
          <w:rFonts w:ascii="Times New Roman"/>
          <w:b w:val="false"/>
          <w:i w:val="false"/>
          <w:color w:val="000000"/>
          <w:sz w:val="28"/>
        </w:rPr>
        <w:t xml:space="preserve">
      туыстық дәрежесін көрсету) оқиғасына байланысты біржолғы өтемақы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(біржолғы өтемақы төленетін оқиғаның сипатын көрсету)</w:t>
      </w:r>
    </w:p>
    <w:p>
      <w:pPr>
        <w:spacing w:after="0"/>
        <w:ind w:left="0"/>
        <w:jc w:val="both"/>
      </w:pPr>
      <w:r>
        <w:rPr>
          <w:rFonts w:ascii="Times New Roman"/>
          <w:b w:val="false"/>
          <w:i w:val="false"/>
          <w:color w:val="000000"/>
          <w:sz w:val="28"/>
        </w:rPr>
        <w:t xml:space="preserve">
      және келесі банктік деректемелерге аударуды сұраймын: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(алушының Жеке шотының немесе карта - шотының банктік деректемелерін көрсету) </w:t>
      </w:r>
    </w:p>
    <w:p>
      <w:pPr>
        <w:spacing w:after="0"/>
        <w:ind w:left="0"/>
        <w:jc w:val="both"/>
      </w:pPr>
      <w:r>
        <w:rPr>
          <w:rFonts w:ascii="Times New Roman"/>
          <w:b w:val="false"/>
          <w:i w:val="false"/>
          <w:color w:val="000000"/>
          <w:sz w:val="28"/>
        </w:rPr>
        <w:t xml:space="preserve">
      Өтінішке мынадай құжаттарды қоса беремін: </w:t>
      </w:r>
    </w:p>
    <w:bookmarkStart w:name="z52" w:id="46"/>
    <w:p>
      <w:pPr>
        <w:spacing w:after="0"/>
        <w:ind w:left="0"/>
        <w:jc w:val="both"/>
      </w:pPr>
      <w:r>
        <w:rPr>
          <w:rFonts w:ascii="Times New Roman"/>
          <w:b w:val="false"/>
          <w:i w:val="false"/>
          <w:color w:val="000000"/>
          <w:sz w:val="28"/>
        </w:rPr>
        <w:t xml:space="preserve">
      1.__________________________________ </w:t>
      </w:r>
    </w:p>
    <w:bookmarkEnd w:id="46"/>
    <w:bookmarkStart w:name="z53" w:id="47"/>
    <w:p>
      <w:pPr>
        <w:spacing w:after="0"/>
        <w:ind w:left="0"/>
        <w:jc w:val="both"/>
      </w:pPr>
      <w:r>
        <w:rPr>
          <w:rFonts w:ascii="Times New Roman"/>
          <w:b w:val="false"/>
          <w:i w:val="false"/>
          <w:color w:val="000000"/>
          <w:sz w:val="28"/>
        </w:rPr>
        <w:t xml:space="preserve">
      2.__________________________________ </w:t>
      </w:r>
    </w:p>
    <w:bookmarkEnd w:id="47"/>
    <w:bookmarkStart w:name="z54" w:id="48"/>
    <w:p>
      <w:pPr>
        <w:spacing w:after="0"/>
        <w:ind w:left="0"/>
        <w:jc w:val="both"/>
      </w:pPr>
      <w:r>
        <w:rPr>
          <w:rFonts w:ascii="Times New Roman"/>
          <w:b w:val="false"/>
          <w:i w:val="false"/>
          <w:color w:val="000000"/>
          <w:sz w:val="28"/>
        </w:rPr>
        <w:t>
      3.__________________________________</w:t>
      </w:r>
    </w:p>
    <w:bookmarkEnd w:id="48"/>
    <w:p>
      <w:pPr>
        <w:spacing w:after="0"/>
        <w:ind w:left="0"/>
        <w:jc w:val="both"/>
      </w:pPr>
      <w:r>
        <w:rPr>
          <w:rFonts w:ascii="Times New Roman"/>
          <w:b w:val="false"/>
          <w:i w:val="false"/>
          <w:color w:val="000000"/>
          <w:sz w:val="28"/>
        </w:rPr>
        <w:t>
      20___жылғы "___"_____________</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(болған жағдайда) өтініш берушінің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20___жылғы "___"_____________</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xml:space="preserve">
      Персоналды басқару қызметінің лауазымды адамының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xml:space="preserve">
      Персоналды басқару қызметінің </w:t>
      </w:r>
    </w:p>
    <w:p>
      <w:pPr>
        <w:spacing w:after="0"/>
        <w:ind w:left="0"/>
        <w:jc w:val="both"/>
      </w:pPr>
      <w:r>
        <w:rPr>
          <w:rFonts w:ascii="Times New Roman"/>
          <w:b w:val="false"/>
          <w:i w:val="false"/>
          <w:color w:val="000000"/>
          <w:sz w:val="28"/>
        </w:rPr>
        <w:t>
      лауазымды адамының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жұмыскері шетелде қызметтік </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ауруы, мертігуі </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 xml:space="preserve">жағдайда және және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мүгедектікке әкеп </w:t>
            </w:r>
            <w:r>
              <w:br/>
            </w:r>
            <w:r>
              <w:rPr>
                <w:rFonts w:ascii="Times New Roman"/>
                <w:b w:val="false"/>
                <w:i w:val="false"/>
                <w:color w:val="000000"/>
                <w:sz w:val="20"/>
              </w:rPr>
              <w:t xml:space="preserve">соқпаған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шетелдегі мекемесінің басшысы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шетелдегі мекемесі </w:t>
            </w:r>
            <w:r>
              <w:br/>
            </w:r>
            <w:r>
              <w:rPr>
                <w:rFonts w:ascii="Times New Roman"/>
                <w:b w:val="false"/>
                <w:i w:val="false"/>
                <w:color w:val="000000"/>
                <w:sz w:val="20"/>
              </w:rPr>
              <w:t>басшысының қолы</w:t>
            </w:r>
            <w:r>
              <w:br/>
            </w:r>
            <w:r>
              <w:rPr>
                <w:rFonts w:ascii="Times New Roman"/>
                <w:b w:val="false"/>
                <w:i w:val="false"/>
                <w:color w:val="000000"/>
                <w:sz w:val="20"/>
              </w:rPr>
              <w:t>202___ жылғы "__" _________</w:t>
            </w:r>
          </w:p>
        </w:tc>
      </w:tr>
    </w:tbl>
    <w:bookmarkStart w:name="z57" w:id="49"/>
    <w:p>
      <w:pPr>
        <w:spacing w:after="0"/>
        <w:ind w:left="0"/>
        <w:jc w:val="left"/>
      </w:pPr>
      <w:r>
        <w:rPr>
          <w:rFonts w:ascii="Times New Roman"/>
          <w:b/>
          <w:i w:val="false"/>
          <w:color w:val="000000"/>
        </w:rPr>
        <w:t xml:space="preserve"> Шетелде қызметтік міндеттерін орындау кезінде дипломатиялық қызмет персоналының жарақат алуы туралы акт</w:t>
      </w:r>
    </w:p>
    <w:bookmarkEnd w:id="49"/>
    <w:bookmarkStart w:name="z58" w:id="50"/>
    <w:p>
      <w:pPr>
        <w:spacing w:after="0"/>
        <w:ind w:left="0"/>
        <w:jc w:val="both"/>
      </w:pPr>
      <w:r>
        <w:rPr>
          <w:rFonts w:ascii="Times New Roman"/>
          <w:b w:val="false"/>
          <w:i w:val="false"/>
          <w:color w:val="000000"/>
          <w:sz w:val="28"/>
        </w:rPr>
        <w:t xml:space="preserve">
      1. Қазақстан Республикасының шетелдегі мекемесінің атауы және мекен- </w:t>
      </w:r>
    </w:p>
    <w:bookmarkEnd w:id="50"/>
    <w:p>
      <w:pPr>
        <w:spacing w:after="0"/>
        <w:ind w:left="0"/>
        <w:jc w:val="both"/>
      </w:pPr>
      <w:r>
        <w:rPr>
          <w:rFonts w:ascii="Times New Roman"/>
          <w:b w:val="false"/>
          <w:i w:val="false"/>
          <w:color w:val="000000"/>
          <w:sz w:val="28"/>
        </w:rPr>
        <w:t xml:space="preserve">
      жайы:____________________________________________________________ </w:t>
      </w:r>
    </w:p>
    <w:bookmarkStart w:name="z59" w:id="51"/>
    <w:p>
      <w:pPr>
        <w:spacing w:after="0"/>
        <w:ind w:left="0"/>
        <w:jc w:val="both"/>
      </w:pPr>
      <w:r>
        <w:rPr>
          <w:rFonts w:ascii="Times New Roman"/>
          <w:b w:val="false"/>
          <w:i w:val="false"/>
          <w:color w:val="000000"/>
          <w:sz w:val="28"/>
        </w:rPr>
        <w:t xml:space="preserve">
      2. Жарақат алған дипломатиялық қызмет персоналының тегі, аты, әкесінің аты </w:t>
      </w:r>
    </w:p>
    <w:bookmarkEnd w:id="51"/>
    <w:p>
      <w:pPr>
        <w:spacing w:after="0"/>
        <w:ind w:left="0"/>
        <w:jc w:val="both"/>
      </w:pPr>
      <w:r>
        <w:rPr>
          <w:rFonts w:ascii="Times New Roman"/>
          <w:b w:val="false"/>
          <w:i w:val="false"/>
          <w:color w:val="000000"/>
          <w:sz w:val="28"/>
        </w:rPr>
        <w:t xml:space="preserve">
      (бар болса), лауазымы:________________________________________________ </w:t>
      </w:r>
    </w:p>
    <w:bookmarkStart w:name="z60" w:id="52"/>
    <w:p>
      <w:pPr>
        <w:spacing w:after="0"/>
        <w:ind w:left="0"/>
        <w:jc w:val="both"/>
      </w:pPr>
      <w:r>
        <w:rPr>
          <w:rFonts w:ascii="Times New Roman"/>
          <w:b w:val="false"/>
          <w:i w:val="false"/>
          <w:color w:val="000000"/>
          <w:sz w:val="28"/>
        </w:rPr>
        <w:t xml:space="preserve">
      3. Жарақат алған дипломатиялық қызмет персоналының жасы: </w:t>
      </w:r>
    </w:p>
    <w:bookmarkEnd w:id="52"/>
    <w:p>
      <w:pPr>
        <w:spacing w:after="0"/>
        <w:ind w:left="0"/>
        <w:jc w:val="both"/>
      </w:pPr>
      <w:r>
        <w:rPr>
          <w:rFonts w:ascii="Times New Roman"/>
          <w:b w:val="false"/>
          <w:i w:val="false"/>
          <w:color w:val="000000"/>
          <w:sz w:val="28"/>
        </w:rPr>
        <w:t xml:space="preserve">
      ________________________________________________________________ </w:t>
      </w:r>
    </w:p>
    <w:bookmarkStart w:name="z61" w:id="53"/>
    <w:p>
      <w:pPr>
        <w:spacing w:after="0"/>
        <w:ind w:left="0"/>
        <w:jc w:val="both"/>
      </w:pPr>
      <w:r>
        <w:rPr>
          <w:rFonts w:ascii="Times New Roman"/>
          <w:b w:val="false"/>
          <w:i w:val="false"/>
          <w:color w:val="000000"/>
          <w:sz w:val="28"/>
        </w:rPr>
        <w:t xml:space="preserve">
      4. Оқиғаның уақыты мен күні: ______________________________________ </w:t>
      </w:r>
    </w:p>
    <w:bookmarkEnd w:id="53"/>
    <w:bookmarkStart w:name="z62" w:id="54"/>
    <w:p>
      <w:pPr>
        <w:spacing w:after="0"/>
        <w:ind w:left="0"/>
        <w:jc w:val="both"/>
      </w:pPr>
      <w:r>
        <w:rPr>
          <w:rFonts w:ascii="Times New Roman"/>
          <w:b w:val="false"/>
          <w:i w:val="false"/>
          <w:color w:val="000000"/>
          <w:sz w:val="28"/>
        </w:rPr>
        <w:t xml:space="preserve">
      5. Оқиға орны: ___________________________________________________ </w:t>
      </w:r>
    </w:p>
    <w:bookmarkEnd w:id="54"/>
    <w:bookmarkStart w:name="z63" w:id="55"/>
    <w:p>
      <w:pPr>
        <w:spacing w:after="0"/>
        <w:ind w:left="0"/>
        <w:jc w:val="both"/>
      </w:pPr>
      <w:r>
        <w:rPr>
          <w:rFonts w:ascii="Times New Roman"/>
          <w:b w:val="false"/>
          <w:i w:val="false"/>
          <w:color w:val="000000"/>
          <w:sz w:val="28"/>
        </w:rPr>
        <w:t xml:space="preserve">
      6. Оқиғаның себебі: _______________________________________________ </w:t>
      </w:r>
    </w:p>
    <w:bookmarkEnd w:id="55"/>
    <w:p>
      <w:pPr>
        <w:spacing w:after="0"/>
        <w:ind w:left="0"/>
        <w:jc w:val="both"/>
      </w:pPr>
      <w:r>
        <w:rPr>
          <w:rFonts w:ascii="Times New Roman"/>
          <w:b w:val="false"/>
          <w:i w:val="false"/>
          <w:color w:val="000000"/>
          <w:sz w:val="28"/>
        </w:rPr>
        <w:t xml:space="preserve">
      ________________________________________________________________ </w:t>
      </w:r>
    </w:p>
    <w:bookmarkStart w:name="z64" w:id="56"/>
    <w:p>
      <w:pPr>
        <w:spacing w:after="0"/>
        <w:ind w:left="0"/>
        <w:jc w:val="both"/>
      </w:pPr>
      <w:r>
        <w:rPr>
          <w:rFonts w:ascii="Times New Roman"/>
          <w:b w:val="false"/>
          <w:i w:val="false"/>
          <w:color w:val="000000"/>
          <w:sz w:val="28"/>
        </w:rPr>
        <w:t xml:space="preserve">
      7. Оқиғаға әкеп соққан мән-жайлар: _________________________________ </w:t>
      </w:r>
    </w:p>
    <w:bookmarkEnd w:id="56"/>
    <w:p>
      <w:pPr>
        <w:spacing w:after="0"/>
        <w:ind w:left="0"/>
        <w:jc w:val="both"/>
      </w:pPr>
      <w:r>
        <w:rPr>
          <w:rFonts w:ascii="Times New Roman"/>
          <w:b w:val="false"/>
          <w:i w:val="false"/>
          <w:color w:val="000000"/>
          <w:sz w:val="28"/>
        </w:rPr>
        <w:t xml:space="preserve">
      ________________________________________________________________ </w:t>
      </w:r>
    </w:p>
    <w:bookmarkStart w:name="z65" w:id="57"/>
    <w:p>
      <w:pPr>
        <w:spacing w:after="0"/>
        <w:ind w:left="0"/>
        <w:jc w:val="both"/>
      </w:pPr>
      <w:r>
        <w:rPr>
          <w:rFonts w:ascii="Times New Roman"/>
          <w:b w:val="false"/>
          <w:i w:val="false"/>
          <w:color w:val="000000"/>
          <w:sz w:val="28"/>
        </w:rPr>
        <w:t xml:space="preserve">
      8. Оқиға куәгерлері (болған жағдайда): </w:t>
      </w:r>
    </w:p>
    <w:bookmarkEnd w:id="57"/>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bookmarkStart w:name="z66" w:id="58"/>
    <w:p>
      <w:pPr>
        <w:spacing w:after="0"/>
        <w:ind w:left="0"/>
        <w:jc w:val="both"/>
      </w:pPr>
      <w:r>
        <w:rPr>
          <w:rFonts w:ascii="Times New Roman"/>
          <w:b w:val="false"/>
          <w:i w:val="false"/>
          <w:color w:val="000000"/>
          <w:sz w:val="28"/>
        </w:rPr>
        <w:t xml:space="preserve">
      9.Жарақат алған сәтте жарақат алған дипломатиялық қызмет персоналының физикалық </w:t>
      </w:r>
    </w:p>
    <w:bookmarkEnd w:id="58"/>
    <w:p>
      <w:pPr>
        <w:spacing w:after="0"/>
        <w:ind w:left="0"/>
        <w:jc w:val="both"/>
      </w:pPr>
      <w:r>
        <w:rPr>
          <w:rFonts w:ascii="Times New Roman"/>
          <w:b w:val="false"/>
          <w:i w:val="false"/>
          <w:color w:val="000000"/>
          <w:sz w:val="28"/>
        </w:rPr>
        <w:t xml:space="preserve">
      жай-күйі: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Дипломатиялық қызмет персоналының шетелде қызметтік міндеттерін орындау кезінде жарақат алғаны туралы осы Акт дипломатиялық қызмет персоналының жарақат алуы оның шетелдегі мекемеде жұмыс істеген уақытында шетелде қызметтік міндеттерін орындау кезінде болғанын растайды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шетелдегі мекемесінің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дипломатиялық қызметінің </w:t>
            </w:r>
            <w:r>
              <w:br/>
            </w:r>
            <w:r>
              <w:rPr>
                <w:rFonts w:ascii="Times New Roman"/>
                <w:b w:val="false"/>
                <w:i w:val="false"/>
                <w:color w:val="000000"/>
                <w:sz w:val="20"/>
              </w:rPr>
              <w:t xml:space="preserve">жұмыскері шетелде қызметтік </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ауруы, мертігуі </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 xml:space="preserve">жағдайда және және шетелде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мүгедектікке әкеп </w:t>
            </w:r>
            <w:r>
              <w:br/>
            </w:r>
            <w:r>
              <w:rPr>
                <w:rFonts w:ascii="Times New Roman"/>
                <w:b w:val="false"/>
                <w:i w:val="false"/>
                <w:color w:val="000000"/>
                <w:sz w:val="20"/>
              </w:rPr>
              <w:t xml:space="preserve">соқпаған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шетелдегі мекемесінің басшысы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шетелдегі мекемесі </w:t>
            </w:r>
            <w:r>
              <w:br/>
            </w:r>
            <w:r>
              <w:rPr>
                <w:rFonts w:ascii="Times New Roman"/>
                <w:b w:val="false"/>
                <w:i w:val="false"/>
                <w:color w:val="000000"/>
                <w:sz w:val="20"/>
              </w:rPr>
              <w:t>басшысының қолы</w:t>
            </w:r>
            <w:r>
              <w:br/>
            </w:r>
            <w:r>
              <w:rPr>
                <w:rFonts w:ascii="Times New Roman"/>
                <w:b w:val="false"/>
                <w:i w:val="false"/>
                <w:color w:val="000000"/>
                <w:sz w:val="20"/>
              </w:rPr>
              <w:t>202___ жылғы "__" _________</w:t>
            </w:r>
          </w:p>
        </w:tc>
      </w:tr>
    </w:tbl>
    <w:bookmarkStart w:name="z69" w:id="59"/>
    <w:p>
      <w:pPr>
        <w:spacing w:after="0"/>
        <w:ind w:left="0"/>
        <w:jc w:val="left"/>
      </w:pPr>
      <w:r>
        <w:rPr>
          <w:rFonts w:ascii="Times New Roman"/>
          <w:b/>
          <w:i w:val="false"/>
          <w:color w:val="000000"/>
        </w:rPr>
        <w:t xml:space="preserve"> Шетелде дипломатиялық қызмет персоналының қызметтік міндеттерін орындау кезінде мертігуі (жаралануы, жарақаттануы, контузия алуы) туралы акт</w:t>
      </w:r>
    </w:p>
    <w:bookmarkEnd w:id="59"/>
    <w:bookmarkStart w:name="z70" w:id="60"/>
    <w:p>
      <w:pPr>
        <w:spacing w:after="0"/>
        <w:ind w:left="0"/>
        <w:jc w:val="both"/>
      </w:pPr>
      <w:r>
        <w:rPr>
          <w:rFonts w:ascii="Times New Roman"/>
          <w:b w:val="false"/>
          <w:i w:val="false"/>
          <w:color w:val="000000"/>
          <w:sz w:val="28"/>
        </w:rPr>
        <w:t xml:space="preserve">
      1. Қазақстан Республикасының шетелдегі мекемесінің атауы және мекен- жайы: </w:t>
      </w:r>
    </w:p>
    <w:bookmarkEnd w:id="60"/>
    <w:p>
      <w:pPr>
        <w:spacing w:after="0"/>
        <w:ind w:left="0"/>
        <w:jc w:val="both"/>
      </w:pPr>
      <w:r>
        <w:rPr>
          <w:rFonts w:ascii="Times New Roman"/>
          <w:b w:val="false"/>
          <w:i w:val="false"/>
          <w:color w:val="000000"/>
          <w:sz w:val="28"/>
        </w:rPr>
        <w:t xml:space="preserve">
      ______________________________________________________________ </w:t>
      </w:r>
    </w:p>
    <w:bookmarkStart w:name="z71" w:id="61"/>
    <w:p>
      <w:pPr>
        <w:spacing w:after="0"/>
        <w:ind w:left="0"/>
        <w:jc w:val="both"/>
      </w:pPr>
      <w:r>
        <w:rPr>
          <w:rFonts w:ascii="Times New Roman"/>
          <w:b w:val="false"/>
          <w:i w:val="false"/>
          <w:color w:val="000000"/>
          <w:sz w:val="28"/>
        </w:rPr>
        <w:t xml:space="preserve">
      2. Мертіккен (жараланған, жарақаттанған, контузия алған) дипломатиялық </w:t>
      </w:r>
    </w:p>
    <w:bookmarkEnd w:id="61"/>
    <w:p>
      <w:pPr>
        <w:spacing w:after="0"/>
        <w:ind w:left="0"/>
        <w:jc w:val="both"/>
      </w:pPr>
      <w:r>
        <w:rPr>
          <w:rFonts w:ascii="Times New Roman"/>
          <w:b w:val="false"/>
          <w:i w:val="false"/>
          <w:color w:val="000000"/>
          <w:sz w:val="28"/>
        </w:rPr>
        <w:t xml:space="preserve">
      қызмет персоналының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 </w:t>
      </w:r>
    </w:p>
    <w:bookmarkStart w:name="z72" w:id="62"/>
    <w:p>
      <w:pPr>
        <w:spacing w:after="0"/>
        <w:ind w:left="0"/>
        <w:jc w:val="both"/>
      </w:pPr>
      <w:r>
        <w:rPr>
          <w:rFonts w:ascii="Times New Roman"/>
          <w:b w:val="false"/>
          <w:i w:val="false"/>
          <w:color w:val="000000"/>
          <w:sz w:val="28"/>
        </w:rPr>
        <w:t xml:space="preserve">
      3. Мертіккен (жараланған, жарақаттанған, контузия алған дипломатиялық қызмет </w:t>
      </w:r>
    </w:p>
    <w:bookmarkEnd w:id="62"/>
    <w:p>
      <w:pPr>
        <w:spacing w:after="0"/>
        <w:ind w:left="0"/>
        <w:jc w:val="both"/>
      </w:pPr>
      <w:r>
        <w:rPr>
          <w:rFonts w:ascii="Times New Roman"/>
          <w:b w:val="false"/>
          <w:i w:val="false"/>
          <w:color w:val="000000"/>
          <w:sz w:val="28"/>
        </w:rPr>
        <w:t xml:space="preserve">
      персоналының жасы):__________________________________________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bookmarkStart w:name="z73" w:id="63"/>
    <w:p>
      <w:pPr>
        <w:spacing w:after="0"/>
        <w:ind w:left="0"/>
        <w:jc w:val="both"/>
      </w:pPr>
      <w:r>
        <w:rPr>
          <w:rFonts w:ascii="Times New Roman"/>
          <w:b w:val="false"/>
          <w:i w:val="false"/>
          <w:color w:val="000000"/>
          <w:sz w:val="28"/>
        </w:rPr>
        <w:t xml:space="preserve">
      4. Оқиғаның уақыты мен күні: _____________________________________ </w:t>
      </w:r>
    </w:p>
    <w:bookmarkEnd w:id="63"/>
    <w:bookmarkStart w:name="z74" w:id="64"/>
    <w:p>
      <w:pPr>
        <w:spacing w:after="0"/>
        <w:ind w:left="0"/>
        <w:jc w:val="both"/>
      </w:pPr>
      <w:r>
        <w:rPr>
          <w:rFonts w:ascii="Times New Roman"/>
          <w:b w:val="false"/>
          <w:i w:val="false"/>
          <w:color w:val="000000"/>
          <w:sz w:val="28"/>
        </w:rPr>
        <w:t xml:space="preserve">
      5. Оқиға орны: __________________________________________________ </w:t>
      </w:r>
    </w:p>
    <w:bookmarkEnd w:id="64"/>
    <w:bookmarkStart w:name="z75" w:id="65"/>
    <w:p>
      <w:pPr>
        <w:spacing w:after="0"/>
        <w:ind w:left="0"/>
        <w:jc w:val="both"/>
      </w:pPr>
      <w:r>
        <w:rPr>
          <w:rFonts w:ascii="Times New Roman"/>
          <w:b w:val="false"/>
          <w:i w:val="false"/>
          <w:color w:val="000000"/>
          <w:sz w:val="28"/>
        </w:rPr>
        <w:t xml:space="preserve">
      6. Оқиғаның себебі: ______________________________________________ </w:t>
      </w:r>
    </w:p>
    <w:bookmarkEnd w:id="65"/>
    <w:p>
      <w:pPr>
        <w:spacing w:after="0"/>
        <w:ind w:left="0"/>
        <w:jc w:val="both"/>
      </w:pPr>
      <w:r>
        <w:rPr>
          <w:rFonts w:ascii="Times New Roman"/>
          <w:b w:val="false"/>
          <w:i w:val="false"/>
          <w:color w:val="000000"/>
          <w:sz w:val="28"/>
        </w:rPr>
        <w:t xml:space="preserve">
      _______________________________________________________________ </w:t>
      </w:r>
    </w:p>
    <w:bookmarkStart w:name="z76" w:id="66"/>
    <w:p>
      <w:pPr>
        <w:spacing w:after="0"/>
        <w:ind w:left="0"/>
        <w:jc w:val="both"/>
      </w:pPr>
      <w:r>
        <w:rPr>
          <w:rFonts w:ascii="Times New Roman"/>
          <w:b w:val="false"/>
          <w:i w:val="false"/>
          <w:color w:val="000000"/>
          <w:sz w:val="28"/>
        </w:rPr>
        <w:t xml:space="preserve">
      7. Оқиғаға әкеп соққан мән-жайлар: ________________________________ </w:t>
      </w:r>
    </w:p>
    <w:bookmarkEnd w:id="66"/>
    <w:p>
      <w:pPr>
        <w:spacing w:after="0"/>
        <w:ind w:left="0"/>
        <w:jc w:val="both"/>
      </w:pPr>
      <w:r>
        <w:rPr>
          <w:rFonts w:ascii="Times New Roman"/>
          <w:b w:val="false"/>
          <w:i w:val="false"/>
          <w:color w:val="000000"/>
          <w:sz w:val="28"/>
        </w:rPr>
        <w:t xml:space="preserve">
      _______________________________________________________________ </w:t>
      </w:r>
    </w:p>
    <w:bookmarkStart w:name="z77" w:id="67"/>
    <w:p>
      <w:pPr>
        <w:spacing w:after="0"/>
        <w:ind w:left="0"/>
        <w:jc w:val="both"/>
      </w:pPr>
      <w:r>
        <w:rPr>
          <w:rFonts w:ascii="Times New Roman"/>
          <w:b w:val="false"/>
          <w:i w:val="false"/>
          <w:color w:val="000000"/>
          <w:sz w:val="28"/>
        </w:rPr>
        <w:t xml:space="preserve">
      8. Оқиға куәгерлері (болған жағдайда): </w:t>
      </w:r>
    </w:p>
    <w:bookmarkEnd w:id="67"/>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 қолы) </w:t>
      </w:r>
    </w:p>
    <w:bookmarkStart w:name="z78" w:id="68"/>
    <w:p>
      <w:pPr>
        <w:spacing w:after="0"/>
        <w:ind w:left="0"/>
        <w:jc w:val="both"/>
      </w:pPr>
      <w:r>
        <w:rPr>
          <w:rFonts w:ascii="Times New Roman"/>
          <w:b w:val="false"/>
          <w:i w:val="false"/>
          <w:color w:val="000000"/>
          <w:sz w:val="28"/>
        </w:rPr>
        <w:t xml:space="preserve">
      9. Мертіккен (жараланған, жарақаттанған, контузия алған) кезде мертіккен </w:t>
      </w:r>
    </w:p>
    <w:bookmarkEnd w:id="68"/>
    <w:p>
      <w:pPr>
        <w:spacing w:after="0"/>
        <w:ind w:left="0"/>
        <w:jc w:val="both"/>
      </w:pPr>
      <w:r>
        <w:rPr>
          <w:rFonts w:ascii="Times New Roman"/>
          <w:b w:val="false"/>
          <w:i w:val="false"/>
          <w:color w:val="000000"/>
          <w:sz w:val="28"/>
        </w:rPr>
        <w:t xml:space="preserve">
      (жараланған, жарақаттанған, контузия алған) дипломатиялық қызмет персоналының </w:t>
      </w:r>
    </w:p>
    <w:p>
      <w:pPr>
        <w:spacing w:after="0"/>
        <w:ind w:left="0"/>
        <w:jc w:val="both"/>
      </w:pPr>
      <w:r>
        <w:rPr>
          <w:rFonts w:ascii="Times New Roman"/>
          <w:b w:val="false"/>
          <w:i w:val="false"/>
          <w:color w:val="000000"/>
          <w:sz w:val="28"/>
        </w:rPr>
        <w:t xml:space="preserve">
      физикалық жай-күйі): </w:t>
      </w:r>
    </w:p>
    <w:p>
      <w:pPr>
        <w:spacing w:after="0"/>
        <w:ind w:left="0"/>
        <w:jc w:val="both"/>
      </w:pPr>
      <w:r>
        <w:rPr>
          <w:rFonts w:ascii="Times New Roman"/>
          <w:b w:val="false"/>
          <w:i w:val="false"/>
          <w:color w:val="000000"/>
          <w:sz w:val="28"/>
        </w:rPr>
        <w:t xml:space="preserve">
      _______________________________________________________________ </w:t>
      </w:r>
    </w:p>
    <w:bookmarkStart w:name="z79" w:id="69"/>
    <w:p>
      <w:pPr>
        <w:spacing w:after="0"/>
        <w:ind w:left="0"/>
        <w:jc w:val="both"/>
      </w:pPr>
      <w:r>
        <w:rPr>
          <w:rFonts w:ascii="Times New Roman"/>
          <w:b w:val="false"/>
          <w:i w:val="false"/>
          <w:color w:val="000000"/>
          <w:sz w:val="28"/>
        </w:rPr>
        <w:t xml:space="preserve">
      10. Мертігу түрі: </w:t>
      </w:r>
    </w:p>
    <w:bookmarkEnd w:id="6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(жарақат, контузия) </w:t>
      </w:r>
    </w:p>
    <w:p>
      <w:pPr>
        <w:spacing w:after="0"/>
        <w:ind w:left="0"/>
        <w:jc w:val="both"/>
      </w:pPr>
      <w:r>
        <w:rPr>
          <w:rFonts w:ascii="Times New Roman"/>
          <w:b w:val="false"/>
          <w:i w:val="false"/>
          <w:color w:val="000000"/>
          <w:sz w:val="28"/>
        </w:rPr>
        <w:t xml:space="preserve">
      Дипломатиялық қызмет персоналының шет елде қызметтік міндеттерін орындау кезінде мертіккені (жараланғаны, жарақаттанғаны, контузия алғаны) туралы осы Акт дипломатиялық қызмет персоналының мертігуі (жаралануы, жарақаттануы, контузия алуы) оның шетелдегі мекемеде жұмыс істеген уақытында шетелде қызметтік міндеттерін орындау кезінде болғанын растайды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шетелдегі мекемесінің атауын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