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5d13" w14:textId="d555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 Қазақстан Республикасы Ішкі істер министрінің 2020 жылғы 22 қыркүйектегі № 637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2021 жылғы 28 шiлдедегі № 445 бұйрығы. Қазақстан Республикасының Әділет министрлігінде 2021 жылғы 29 шiлдеде № 23759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 Қазақстан Республикасы Ішкі істер министрінің 2020 жылғы 22 қыркүйектегі № 637 (Нормативтік құқықтық актілерді мемлекеттік тіркеу тізілімінде № 21281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сатып алуға рұқсат беру кезіндегі рұқсат беру талаптары мен оларға сәйкестікті растайтын құжаттар тізбесінің </w:t>
      </w:r>
      <w:r>
        <w:rPr>
          <w:rFonts w:ascii="Times New Roman"/>
          <w:b w:val="false"/>
          <w:i w:val="false"/>
          <w:color w:val="000000"/>
          <w:sz w:val="28"/>
        </w:rPr>
        <w:t>2-қосымшасында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659"/>
        <w:gridCol w:w="10068"/>
        <w:gridCol w:w="85"/>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r>
              <w:br/>
            </w: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r>
              <w:br/>
            </w:r>
            <w:r>
              <w:rPr>
                <w:rFonts w:ascii="Times New Roman"/>
                <w:b w:val="false"/>
                <w:i w:val="false"/>
                <w:color w:val="000000"/>
                <w:sz w:val="20"/>
              </w:rPr>
              <w:t>
Азаматтық және қызметтік қаруды, оның патрондарын сатуды жүзеге асыратын заңды тұлғалар басшының мөрімен (оның кезінде) және қолымен расталған, қаруды қолдануға рұқсат туралы құжат ұсынады (құжаттар еркін нысанда толтырылады).</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9-тармақ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541"/>
        <w:gridCol w:w="2929"/>
        <w:gridCol w:w="8385"/>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дипломатиялық өкілдіктерінің қолдау хаттары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дипломатиялық өкілдіктерінің қолдау хаттары, сол елдердің азаматтары болып табылатын сатып алған күннен бастап 7 (жеті) күн ішінде Қазақстан Республикасынан тыс жерлерге әкетілген жағдайда</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мақсатта,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 азаматтық қаруды сатып алуға рұқсат алу кезінде сатып алған күннен бастап 7 (жеті) күн ішінде Қазақстан Республикасынан тыс жерлерге әкететін жағдайда ұсынады, Қазақстан Республикасының аумағында кемінде бір жыл мерзімге тұру үшін ішкі істер органдарында тіркелген шетелдіктерді, Қазақстан Республикасының аумағында тұру үшін немесе ұзын ұңғылы тегіс ұңғылы қоспағанда азаматтық өзін-өзі қорғау қаруын сатып алуға рұқсат алған кезде</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сақтауға, сақтау мен алып жүруге рұқсат беру кезіндегі рұқсат беру талаптары мен оларға сәйкестікті растайтын құжаттар тізбесінің </w:t>
      </w:r>
      <w:r>
        <w:rPr>
          <w:rFonts w:ascii="Times New Roman"/>
          <w:b w:val="false"/>
          <w:i w:val="false"/>
          <w:color w:val="000000"/>
          <w:sz w:val="28"/>
        </w:rPr>
        <w:t>3-қосымшасында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3-тармақ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659"/>
        <w:gridCol w:w="10068"/>
        <w:gridCol w:w="85"/>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r>
              <w:br/>
            </w: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 көрсетілімдерінің жоқ екені туралы медициналық қорытындыны ұсынбай алады</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тасымалдауға рұқсат беру кезіндегі рұқсат беру талаптары мен оларға сәйкестікті растайтын құжаттар тізбесінің </w:t>
      </w:r>
      <w:r>
        <w:rPr>
          <w:rFonts w:ascii="Times New Roman"/>
          <w:b w:val="false"/>
          <w:i w:val="false"/>
          <w:color w:val="000000"/>
          <w:sz w:val="28"/>
        </w:rPr>
        <w:t>4-қосымшасында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3-тармақ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630"/>
        <w:gridCol w:w="10107"/>
        <w:gridCol w:w="83"/>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w:t>
            </w:r>
            <w:r>
              <w:br/>
            </w: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ашуға және олардың жұмыс істеуіне рұқсат беру кезіндегі рұқсат беру талаптары мен оларға сәйкестікті растайтын құжаттар тізбесінің </w:t>
      </w:r>
      <w:r>
        <w:rPr>
          <w:rFonts w:ascii="Times New Roman"/>
          <w:b w:val="false"/>
          <w:i w:val="false"/>
          <w:color w:val="000000"/>
          <w:sz w:val="28"/>
        </w:rPr>
        <w:t>5-қосымшасында</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3-тармақ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086"/>
        <w:gridCol w:w="10604"/>
        <w:gridCol w:w="9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ұстауға қарсы көрсетілімдердің жоқ екені туралы медициналық қорытындылары</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қорытындылар</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3"/>
    <w:bookmarkStart w:name="z15" w:id="14"/>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