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d78d" w14:textId="64ed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әдіснамасын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27 шiлдедегі № 272 бұйрығы. Қазақстан Республикасының Әділет министрлігінде 2021 жылғы 3 тамызда № 23831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398-бабы 12-тармағының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теңізінде, ішкі су айдындарында және сақтық аймағында мұнайдың төгілуін жою үшін экологиялық сезімталдық картасын әзірлеу </w:t>
      </w:r>
      <w:r>
        <w:rPr>
          <w:rFonts w:ascii="Times New Roman"/>
          <w:b w:val="false"/>
          <w:i w:val="false"/>
          <w:color w:val="000000"/>
          <w:sz w:val="28"/>
        </w:rPr>
        <w:t>әдіснамасы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w:t>
            </w:r>
            <w:r>
              <w:br/>
            </w:r>
            <w:r>
              <w:rPr>
                <w:rFonts w:ascii="Times New Roman"/>
                <w:b w:val="false"/>
                <w:i w:val="false"/>
                <w:color w:val="000000"/>
                <w:sz w:val="20"/>
              </w:rPr>
              <w:t>және 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2021 жылғы 27 шілдедегі</w:t>
            </w:r>
            <w:r>
              <w:br/>
            </w:r>
            <w:r>
              <w:rPr>
                <w:rFonts w:ascii="Times New Roman"/>
                <w:b w:val="false"/>
                <w:i w:val="false"/>
                <w:color w:val="000000"/>
                <w:sz w:val="20"/>
              </w:rPr>
              <w:t>№ 272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теңізінде, ішкі су айдындарында және сақтық аймағында мұнайдың төгілуін жою үшін экологиялық сезімталдық картасын әзірлеу әдіснамасы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Республикасының теңізінде, ішкі су айдындарында және сақтандыру аймағында мұнайдың төгілуін жою үшін экологиялық сезімталдық картасын әзірлеу </w:t>
      </w:r>
      <w:r>
        <w:rPr>
          <w:rFonts w:ascii="Times New Roman"/>
          <w:b w:val="false"/>
          <w:i w:val="false"/>
          <w:color w:val="000000"/>
          <w:sz w:val="28"/>
        </w:rPr>
        <w:t>әдіснамасы</w:t>
      </w:r>
      <w:r>
        <w:rPr>
          <w:rFonts w:ascii="Times New Roman"/>
          <w:b w:val="false"/>
          <w:i w:val="false"/>
          <w:color w:val="000000"/>
          <w:sz w:val="28"/>
        </w:rPr>
        <w:t xml:space="preserve"> (бұдан әрі – Әдіснама) Қазақстан Республикасының Экология кодексінің 398-бабы 12-тармағының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әзірленді және Қазақстан Республикасының теңізінде, ішкі су айдындарында және сақтандыру аймағында мұнайдың төгілуін жою үшін экологиялық сезімталдық карталарына енгізу үшін талап етілетін карталардың типтері мен ақпаратын айқындайды.</w:t>
      </w:r>
    </w:p>
    <w:bookmarkEnd w:id="10"/>
    <w:bookmarkStart w:name="z13" w:id="11"/>
    <w:p>
      <w:pPr>
        <w:spacing w:after="0"/>
        <w:ind w:left="0"/>
        <w:jc w:val="both"/>
      </w:pPr>
      <w:r>
        <w:rPr>
          <w:rFonts w:ascii="Times New Roman"/>
          <w:b w:val="false"/>
          <w:i w:val="false"/>
          <w:color w:val="000000"/>
          <w:sz w:val="28"/>
        </w:rPr>
        <w:t xml:space="preserve">
      2. Осы Әдіснама Қазақстан Республикасының теңізінде, ішкі су айдындарында және сақтандыру аймағында мұнайдың төгілуін жою үшін экологиялық сезімталдық карталарын әзірлеуге жәрдемдесу мақсатында Қазақстан Республикасы Экология, геология және табиғи ресурстар министрінің міндетін атқарушының 2021 жылғы 24 маусымдағы № 210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23246 болып тіркелген) бекітілген Экологиялық сезімталдық картасын әзірлеу және Қазақстан Республикасының теңізінде, ішкі су айдындарында және сақтық аймағында мұнайдың төгілуін жою үшін сезімталдық индексін айқындау жөнінде шешім қабылдау қағидаларына сәйкес әзірленді.</w:t>
      </w:r>
    </w:p>
    <w:bookmarkEnd w:id="11"/>
    <w:bookmarkStart w:name="z14" w:id="12"/>
    <w:p>
      <w:pPr>
        <w:spacing w:after="0"/>
        <w:ind w:left="0"/>
        <w:jc w:val="left"/>
      </w:pPr>
      <w:r>
        <w:rPr>
          <w:rFonts w:ascii="Times New Roman"/>
          <w:b/>
          <w:i w:val="false"/>
          <w:color w:val="000000"/>
        </w:rPr>
        <w:t xml:space="preserve"> 2-тарау. Қазақстан Республикасының теңізінде, ішкі су айдындарында және сақтық аймағында мұнайдың төгілуін жоюға арналған экологиялық сезімталдық карталарының түрлері</w:t>
      </w:r>
    </w:p>
    <w:bookmarkEnd w:id="12"/>
    <w:bookmarkStart w:name="z15" w:id="13"/>
    <w:p>
      <w:pPr>
        <w:spacing w:after="0"/>
        <w:ind w:left="0"/>
        <w:jc w:val="left"/>
      </w:pPr>
      <w:r>
        <w:rPr>
          <w:rFonts w:ascii="Times New Roman"/>
          <w:b/>
          <w:i w:val="false"/>
          <w:color w:val="000000"/>
        </w:rPr>
        <w:t xml:space="preserve"> 1-параграф. Тактикалық карта</w:t>
      </w:r>
    </w:p>
    <w:bookmarkEnd w:id="13"/>
    <w:bookmarkStart w:name="z16" w:id="14"/>
    <w:p>
      <w:pPr>
        <w:spacing w:after="0"/>
        <w:ind w:left="0"/>
        <w:jc w:val="both"/>
      </w:pPr>
      <w:r>
        <w:rPr>
          <w:rFonts w:ascii="Times New Roman"/>
          <w:b w:val="false"/>
          <w:i w:val="false"/>
          <w:color w:val="000000"/>
          <w:sz w:val="28"/>
        </w:rPr>
        <w:t>
      3. Жағалау сызығын белгілеу кезінде жағалаудың сезімталдығына негізделген түс белгісі пайдаланылады, ол мынадай сипаттамаларды ескереді:</w:t>
      </w:r>
    </w:p>
    <w:bookmarkEnd w:id="14"/>
    <w:bookmarkStart w:name="z17" w:id="15"/>
    <w:p>
      <w:pPr>
        <w:spacing w:after="0"/>
        <w:ind w:left="0"/>
        <w:jc w:val="both"/>
      </w:pPr>
      <w:r>
        <w:rPr>
          <w:rFonts w:ascii="Times New Roman"/>
          <w:b w:val="false"/>
          <w:i w:val="false"/>
          <w:color w:val="000000"/>
          <w:sz w:val="28"/>
        </w:rPr>
        <w:t>
      1) мұнайдың жағаға түсуі және/немесе оның жағадағы топыраққа тереңдеуі, сондай-ақ оның орын ауыстыруына байланысты болатын жағалау сызығының түрі (топырақтың түйіршіктілігі, көлбеу);</w:t>
      </w:r>
    </w:p>
    <w:bookmarkEnd w:id="15"/>
    <w:bookmarkStart w:name="z18" w:id="16"/>
    <w:p>
      <w:pPr>
        <w:spacing w:after="0"/>
        <w:ind w:left="0"/>
        <w:jc w:val="both"/>
      </w:pPr>
      <w:r>
        <w:rPr>
          <w:rFonts w:ascii="Times New Roman"/>
          <w:b w:val="false"/>
          <w:i w:val="false"/>
          <w:color w:val="000000"/>
          <w:sz w:val="28"/>
        </w:rPr>
        <w:t>
      2) жағалау жиегінде мұнайдың табиғи сақталу уақытын айқындайтын толқындардың (толқындар мен толқындар энергиясының) әсерінен қорғалуы;</w:t>
      </w:r>
    </w:p>
    <w:bookmarkEnd w:id="16"/>
    <w:bookmarkStart w:name="z19" w:id="17"/>
    <w:p>
      <w:pPr>
        <w:spacing w:after="0"/>
        <w:ind w:left="0"/>
        <w:jc w:val="both"/>
      </w:pPr>
      <w:r>
        <w:rPr>
          <w:rFonts w:ascii="Times New Roman"/>
          <w:b w:val="false"/>
          <w:i w:val="false"/>
          <w:color w:val="000000"/>
          <w:sz w:val="28"/>
        </w:rPr>
        <w:t>
      3) жалпы биологиялық өнімділік және сезімталдық.</w:t>
      </w:r>
    </w:p>
    <w:bookmarkEnd w:id="17"/>
    <w:p>
      <w:pPr>
        <w:spacing w:after="0"/>
        <w:ind w:left="0"/>
        <w:jc w:val="both"/>
      </w:pPr>
      <w:r>
        <w:rPr>
          <w:rFonts w:ascii="Times New Roman"/>
          <w:b w:val="false"/>
          <w:i w:val="false"/>
          <w:color w:val="000000"/>
          <w:sz w:val="28"/>
        </w:rPr>
        <w:t xml:space="preserve">
      Түс белгісі жағалау түрін және оның мұнай төгілуіне жалпы экологиялық сезімталдығын жылдам және қарапайым көзбен анықтауды қамтамасыз етеді. Жағалау сызығының сезімталдығын түстік белгілеуі осы Әдіснамаға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көрсетіледі.</w:t>
      </w:r>
    </w:p>
    <w:bookmarkStart w:name="z20" w:id="18"/>
    <w:p>
      <w:pPr>
        <w:spacing w:after="0"/>
        <w:ind w:left="0"/>
        <w:jc w:val="both"/>
      </w:pPr>
      <w:r>
        <w:rPr>
          <w:rFonts w:ascii="Times New Roman"/>
          <w:b w:val="false"/>
          <w:i w:val="false"/>
          <w:color w:val="000000"/>
          <w:sz w:val="28"/>
        </w:rPr>
        <w:t>
      4. Ерекше қорғалатын аймақтарды белгілеу және картаға түсіру кезінде мұнаймен авариялық ластанудан зардап шегетін, жағалауда мекендейтін биологиялық түрлерді, мекендеу орындары мен табиғи ресурстарды көрсету қажет, атап айтқанда:</w:t>
      </w:r>
    </w:p>
    <w:bookmarkEnd w:id="18"/>
    <w:bookmarkStart w:name="z21" w:id="19"/>
    <w:p>
      <w:pPr>
        <w:spacing w:after="0"/>
        <w:ind w:left="0"/>
        <w:jc w:val="both"/>
      </w:pPr>
      <w:r>
        <w:rPr>
          <w:rFonts w:ascii="Times New Roman"/>
          <w:b w:val="false"/>
          <w:i w:val="false"/>
          <w:color w:val="000000"/>
          <w:sz w:val="28"/>
        </w:rPr>
        <w:t>
      1) Біріккен Ұлттар Ұйымының Қоршаған орта жөніндегі бағдарламасы Дүниежүзілік қоршаған ортаны бақылау орталығының Биоәртүрлілікті бағалаудың интеграцияланған өлшемшарттары (IBAT) арқылы анықталатын биоәртүрліліктің қорғалатын аймақтары мен мекендеу орындары;</w:t>
      </w:r>
    </w:p>
    <w:bookmarkEnd w:id="19"/>
    <w:bookmarkStart w:name="z22" w:id="20"/>
    <w:p>
      <w:pPr>
        <w:spacing w:after="0"/>
        <w:ind w:left="0"/>
        <w:jc w:val="both"/>
      </w:pPr>
      <w:r>
        <w:rPr>
          <w:rFonts w:ascii="Times New Roman"/>
          <w:b w:val="false"/>
          <w:i w:val="false"/>
          <w:color w:val="000000"/>
          <w:sz w:val="28"/>
        </w:rPr>
        <w:t>
      2) жағалаудағы экожүйелердің әртүрлі түрлері;</w:t>
      </w:r>
    </w:p>
    <w:bookmarkEnd w:id="20"/>
    <w:bookmarkStart w:name="z23" w:id="21"/>
    <w:p>
      <w:pPr>
        <w:spacing w:after="0"/>
        <w:ind w:left="0"/>
        <w:jc w:val="both"/>
      </w:pPr>
      <w:r>
        <w:rPr>
          <w:rFonts w:ascii="Times New Roman"/>
          <w:b w:val="false"/>
          <w:i w:val="false"/>
          <w:color w:val="000000"/>
          <w:sz w:val="28"/>
        </w:rPr>
        <w:t>
      3) Дүниежүзілік табиғатты қорғау одағының Қызыл кітабына және Ұлттық Қызыл кітапқа енгізілген құрып кету қаупі төнген түрлер.</w:t>
      </w:r>
    </w:p>
    <w:bookmarkEnd w:id="21"/>
    <w:p>
      <w:pPr>
        <w:spacing w:after="0"/>
        <w:ind w:left="0"/>
        <w:jc w:val="both"/>
      </w:pPr>
      <w:r>
        <w:rPr>
          <w:rFonts w:ascii="Times New Roman"/>
          <w:b w:val="false"/>
          <w:i w:val="false"/>
          <w:color w:val="000000"/>
          <w:sz w:val="28"/>
        </w:rPr>
        <w:t xml:space="preserve">
      Картада сезімтал биологиялық ресурстарды көрсетуге арналған таңбалар осы Әдіснамаға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24" w:id="22"/>
    <w:p>
      <w:pPr>
        <w:spacing w:after="0"/>
        <w:ind w:left="0"/>
        <w:jc w:val="both"/>
      </w:pPr>
      <w:r>
        <w:rPr>
          <w:rFonts w:ascii="Times New Roman"/>
          <w:b w:val="false"/>
          <w:i w:val="false"/>
          <w:color w:val="000000"/>
          <w:sz w:val="28"/>
        </w:rPr>
        <w:t>
      5. Биологиялық ресурстарды картада көрсету кезінде түрлердің маусымдылығы мен даму кезеңдерін, яғни көбею, уылдырық шашу, инкубация, көші-қон және тағы басқа ескеру қажет. Қолда бар ақпараттың дәрежесінен түрлердің шоғырлануы туралы деректер қарапайым (болуы/болмауы) немесе неғұрлым егжей-тегжейлі болады (1 – ақпарат жоқ, 2 – сирек, 3 – жеткілікті жиі, 4 – көп мөлшерде және 5 – өте көп мөлшерде). Бұл ақпарат картаны әзірлеу кезінде айлар бойынша ұсынылады.</w:t>
      </w:r>
    </w:p>
    <w:bookmarkEnd w:id="22"/>
    <w:p>
      <w:pPr>
        <w:spacing w:after="0"/>
        <w:ind w:left="0"/>
        <w:jc w:val="both"/>
      </w:pPr>
      <w:r>
        <w:rPr>
          <w:rFonts w:ascii="Times New Roman"/>
          <w:b w:val="false"/>
          <w:i w:val="false"/>
          <w:color w:val="000000"/>
          <w:sz w:val="28"/>
        </w:rPr>
        <w:t xml:space="preserve">
      Ең жоғары сезімталдықтың ай сайынғы кезеңдерін көрсететін құстардың таңбалары осы Әдіснамаға </w:t>
      </w:r>
      <w:r>
        <w:rPr>
          <w:rFonts w:ascii="Times New Roman"/>
          <w:b w:val="false"/>
          <w:i w:val="false"/>
          <w:color w:val="000000"/>
          <w:sz w:val="28"/>
        </w:rPr>
        <w:t>3-қосымшада</w:t>
      </w:r>
      <w:r>
        <w:rPr>
          <w:rFonts w:ascii="Times New Roman"/>
          <w:b w:val="false"/>
          <w:i w:val="false"/>
          <w:color w:val="000000"/>
          <w:sz w:val="28"/>
        </w:rPr>
        <w:t xml:space="preserve"> көрсетілген. Құстардың символдары құстардың мұнайдың төгілуіне ең осал болған айларын көрсетеді (теңіз популяциясы көк түспен, ал батпақты құстар, ойын және жағалауда немесе жағалау аймағында тұратын басқа құстар қызыл түспен көрсетілген).</w:t>
      </w:r>
    </w:p>
    <w:p>
      <w:pPr>
        <w:spacing w:after="0"/>
        <w:ind w:left="0"/>
        <w:jc w:val="both"/>
      </w:pPr>
      <w:r>
        <w:rPr>
          <w:rFonts w:ascii="Times New Roman"/>
          <w:b w:val="false"/>
          <w:i w:val="false"/>
          <w:color w:val="000000"/>
          <w:sz w:val="28"/>
        </w:rPr>
        <w:t>
      Құстардың символдары құстардың мұнайдың төгілуіне ең осал айларын көрсетеді (теңіз популяциясы көк түспен, ал батпақты құстар, жабайы құстаржәне жағалауда немесе жағалау аймағында тұратын басқа құстар қызыл түспен көрсетілген).</w:t>
      </w:r>
    </w:p>
    <w:bookmarkStart w:name="z25" w:id="23"/>
    <w:p>
      <w:pPr>
        <w:spacing w:after="0"/>
        <w:ind w:left="0"/>
        <w:jc w:val="both"/>
      </w:pPr>
      <w:r>
        <w:rPr>
          <w:rFonts w:ascii="Times New Roman"/>
          <w:b w:val="false"/>
          <w:i w:val="false"/>
          <w:color w:val="000000"/>
          <w:sz w:val="28"/>
        </w:rPr>
        <w:t>
      6. Картада санаттар бойынша сезімтал әлеуметтік-экономикалық объектілер көрсетіледі:</w:t>
      </w:r>
    </w:p>
    <w:bookmarkEnd w:id="23"/>
    <w:bookmarkStart w:name="z26" w:id="24"/>
    <w:p>
      <w:pPr>
        <w:spacing w:after="0"/>
        <w:ind w:left="0"/>
        <w:jc w:val="both"/>
      </w:pPr>
      <w:r>
        <w:rPr>
          <w:rFonts w:ascii="Times New Roman"/>
          <w:b w:val="false"/>
          <w:i w:val="false"/>
          <w:color w:val="000000"/>
          <w:sz w:val="28"/>
        </w:rPr>
        <w:t>
      1) табиғи, қолөнер және коммерциялық балық аулау, сондай-ақ балық аулау кенттері;</w:t>
      </w:r>
    </w:p>
    <w:bookmarkEnd w:id="24"/>
    <w:bookmarkStart w:name="z27" w:id="25"/>
    <w:p>
      <w:pPr>
        <w:spacing w:after="0"/>
        <w:ind w:left="0"/>
        <w:jc w:val="both"/>
      </w:pPr>
      <w:r>
        <w:rPr>
          <w:rFonts w:ascii="Times New Roman"/>
          <w:b w:val="false"/>
          <w:i w:val="false"/>
          <w:color w:val="000000"/>
          <w:sz w:val="28"/>
        </w:rPr>
        <w:t>
      2) аквамәдениет;</w:t>
      </w:r>
    </w:p>
    <w:bookmarkEnd w:id="25"/>
    <w:bookmarkStart w:name="z28" w:id="26"/>
    <w:p>
      <w:pPr>
        <w:spacing w:after="0"/>
        <w:ind w:left="0"/>
        <w:jc w:val="both"/>
      </w:pPr>
      <w:r>
        <w:rPr>
          <w:rFonts w:ascii="Times New Roman"/>
          <w:b w:val="false"/>
          <w:i w:val="false"/>
          <w:color w:val="000000"/>
          <w:sz w:val="28"/>
        </w:rPr>
        <w:t>
      3) су жинау пункттері (тұзды батпақтағы кәсіпорын, тұщыландыру кәсіпорны, аквамәдениет және тұз өндіру, өнеркәсіптік пайдалану);</w:t>
      </w:r>
    </w:p>
    <w:bookmarkEnd w:id="26"/>
    <w:bookmarkStart w:name="z29" w:id="27"/>
    <w:p>
      <w:pPr>
        <w:spacing w:after="0"/>
        <w:ind w:left="0"/>
        <w:jc w:val="both"/>
      </w:pPr>
      <w:r>
        <w:rPr>
          <w:rFonts w:ascii="Times New Roman"/>
          <w:b w:val="false"/>
          <w:i w:val="false"/>
          <w:color w:val="000000"/>
          <w:sz w:val="28"/>
        </w:rPr>
        <w:t>
      4) туризм және демалыс аймақтары (қонақ үйлер, мейрамханалар, айлақтар, жағажайлар, әуесқойлық балық аулау, дайвинг және тағы басқа);</w:t>
      </w:r>
    </w:p>
    <w:bookmarkEnd w:id="27"/>
    <w:bookmarkStart w:name="z30" w:id="28"/>
    <w:p>
      <w:pPr>
        <w:spacing w:after="0"/>
        <w:ind w:left="0"/>
        <w:jc w:val="both"/>
      </w:pPr>
      <w:r>
        <w:rPr>
          <w:rFonts w:ascii="Times New Roman"/>
          <w:b w:val="false"/>
          <w:i w:val="false"/>
          <w:color w:val="000000"/>
          <w:sz w:val="28"/>
        </w:rPr>
        <w:t>
      5) порт (оның ішінде қызмет және инфрақұрылым объектілері);</w:t>
      </w:r>
    </w:p>
    <w:bookmarkEnd w:id="28"/>
    <w:bookmarkStart w:name="z31" w:id="29"/>
    <w:p>
      <w:pPr>
        <w:spacing w:after="0"/>
        <w:ind w:left="0"/>
        <w:jc w:val="both"/>
      </w:pPr>
      <w:r>
        <w:rPr>
          <w:rFonts w:ascii="Times New Roman"/>
          <w:b w:val="false"/>
          <w:i w:val="false"/>
          <w:color w:val="000000"/>
          <w:sz w:val="28"/>
        </w:rPr>
        <w:t>
      6) өнеркәсіптік қызмет (теңіз көлігін пайдалана отырып);</w:t>
      </w:r>
    </w:p>
    <w:bookmarkEnd w:id="29"/>
    <w:bookmarkStart w:name="z32" w:id="30"/>
    <w:p>
      <w:pPr>
        <w:spacing w:after="0"/>
        <w:ind w:left="0"/>
        <w:jc w:val="both"/>
      </w:pPr>
      <w:r>
        <w:rPr>
          <w:rFonts w:ascii="Times New Roman"/>
          <w:b w:val="false"/>
          <w:i w:val="false"/>
          <w:color w:val="000000"/>
          <w:sz w:val="28"/>
        </w:rPr>
        <w:t>
      7) мұнайды барлау, өндіру және тасымалдау сияқты қызмет түрлерімен байланысты инфрақұрылым;</w:t>
      </w:r>
    </w:p>
    <w:bookmarkEnd w:id="30"/>
    <w:bookmarkStart w:name="z33" w:id="31"/>
    <w:p>
      <w:pPr>
        <w:spacing w:after="0"/>
        <w:ind w:left="0"/>
        <w:jc w:val="both"/>
      </w:pPr>
      <w:r>
        <w:rPr>
          <w:rFonts w:ascii="Times New Roman"/>
          <w:b w:val="false"/>
          <w:i w:val="false"/>
          <w:color w:val="000000"/>
          <w:sz w:val="28"/>
        </w:rPr>
        <w:t>
      8) мәдени объектілер (археологиялық, тарихи, діни және тағы басқа).</w:t>
      </w:r>
    </w:p>
    <w:bookmarkEnd w:id="31"/>
    <w:bookmarkStart w:name="z34" w:id="32"/>
    <w:p>
      <w:pPr>
        <w:spacing w:after="0"/>
        <w:ind w:left="0"/>
        <w:jc w:val="both"/>
      </w:pPr>
      <w:r>
        <w:rPr>
          <w:rFonts w:ascii="Times New Roman"/>
          <w:b w:val="false"/>
          <w:i w:val="false"/>
          <w:color w:val="000000"/>
          <w:sz w:val="28"/>
        </w:rPr>
        <w:t>
      7. Әлеуметтік-экономикалық объектілерді картада көрсету кезінде, олардың орналасқан жеріне байланысты неғұрлым көп зиян келтірілуі мүмкін объектілер ғана көрсетіледі.</w:t>
      </w:r>
    </w:p>
    <w:bookmarkEnd w:id="32"/>
    <w:p>
      <w:pPr>
        <w:spacing w:after="0"/>
        <w:ind w:left="0"/>
        <w:jc w:val="both"/>
      </w:pPr>
      <w:r>
        <w:rPr>
          <w:rFonts w:ascii="Times New Roman"/>
          <w:b w:val="false"/>
          <w:i w:val="false"/>
          <w:color w:val="000000"/>
          <w:sz w:val="28"/>
        </w:rPr>
        <w:t>
      Мұндай объектілердің маңыздылығын және мұнай төгілген жағдайда оларды қорғау қажеттілігін жергілікті атқарушы органдар немесе тиісті уәкілетті органдардың аумақтық бөлімшелері растайды.</w:t>
      </w:r>
    </w:p>
    <w:p>
      <w:pPr>
        <w:spacing w:after="0"/>
        <w:ind w:left="0"/>
        <w:jc w:val="both"/>
      </w:pPr>
      <w:r>
        <w:rPr>
          <w:rFonts w:ascii="Times New Roman"/>
          <w:b w:val="false"/>
          <w:i w:val="false"/>
          <w:color w:val="000000"/>
          <w:sz w:val="28"/>
        </w:rPr>
        <w:t xml:space="preserve">
      Әлеуметтік-экономикалық объектілердің маңыздылығы маусымға (туристік маусым, балық аулау маусымы және тағы басқа) байланысты болады, осыған байланысты картада осы объектілердің маусымдық маңыздылығын көрсету қажет. Әлеуметтік-экономикалық объектілерді картада көрсетуге арналған символдар осы Әдіснамаға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Start w:name="z35" w:id="33"/>
    <w:p>
      <w:pPr>
        <w:spacing w:after="0"/>
        <w:ind w:left="0"/>
        <w:jc w:val="both"/>
      </w:pPr>
      <w:r>
        <w:rPr>
          <w:rFonts w:ascii="Times New Roman"/>
          <w:b w:val="false"/>
          <w:i w:val="false"/>
          <w:color w:val="000000"/>
          <w:sz w:val="28"/>
        </w:rPr>
        <w:t>
      8. Картада жалпы техникалық және жедел ресурстар көрсетіледі:</w:t>
      </w:r>
    </w:p>
    <w:bookmarkEnd w:id="33"/>
    <w:bookmarkStart w:name="z36" w:id="34"/>
    <w:p>
      <w:pPr>
        <w:spacing w:after="0"/>
        <w:ind w:left="0"/>
        <w:jc w:val="both"/>
      </w:pPr>
      <w:r>
        <w:rPr>
          <w:rFonts w:ascii="Times New Roman"/>
          <w:b w:val="false"/>
          <w:i w:val="false"/>
          <w:color w:val="000000"/>
          <w:sz w:val="28"/>
        </w:rPr>
        <w:t>
      1) аварияны жою жөніндегі операцияларды жүргізу кезінде объектідегі жою жұмыстарының басшылары мен жедел персоналға жәрдемдесетін ақпарат (картаны шамадан тыс жүктемейтін);</w:t>
      </w:r>
    </w:p>
    <w:bookmarkEnd w:id="34"/>
    <w:bookmarkStart w:name="z37" w:id="35"/>
    <w:p>
      <w:pPr>
        <w:spacing w:after="0"/>
        <w:ind w:left="0"/>
        <w:jc w:val="both"/>
      </w:pPr>
      <w:r>
        <w:rPr>
          <w:rFonts w:ascii="Times New Roman"/>
          <w:b w:val="false"/>
          <w:i w:val="false"/>
          <w:color w:val="000000"/>
          <w:sz w:val="28"/>
        </w:rPr>
        <w:t>
      2) авариялық жағдай кезінде басқару пункттерінің орналасуы және олардың географиялық шекаралары;</w:t>
      </w:r>
    </w:p>
    <w:bookmarkEnd w:id="35"/>
    <w:bookmarkStart w:name="z38" w:id="36"/>
    <w:p>
      <w:pPr>
        <w:spacing w:after="0"/>
        <w:ind w:left="0"/>
        <w:jc w:val="both"/>
      </w:pPr>
      <w:r>
        <w:rPr>
          <w:rFonts w:ascii="Times New Roman"/>
          <w:b w:val="false"/>
          <w:i w:val="false"/>
          <w:color w:val="000000"/>
          <w:sz w:val="28"/>
        </w:rPr>
        <w:t>
      3) қолданыстағы жабдық резерві;</w:t>
      </w:r>
    </w:p>
    <w:bookmarkEnd w:id="36"/>
    <w:bookmarkStart w:name="z39" w:id="37"/>
    <w:p>
      <w:pPr>
        <w:spacing w:after="0"/>
        <w:ind w:left="0"/>
        <w:jc w:val="both"/>
      </w:pPr>
      <w:r>
        <w:rPr>
          <w:rFonts w:ascii="Times New Roman"/>
          <w:b w:val="false"/>
          <w:i w:val="false"/>
          <w:color w:val="000000"/>
          <w:sz w:val="28"/>
        </w:rPr>
        <w:t>
      4) диспергенттерді пайдаланудың алдын ала бекітілген (келісілген) аудандары және олардың географиялық шекаралары;</w:t>
      </w:r>
    </w:p>
    <w:bookmarkEnd w:id="37"/>
    <w:bookmarkStart w:name="z40" w:id="38"/>
    <w:p>
      <w:pPr>
        <w:spacing w:after="0"/>
        <w:ind w:left="0"/>
        <w:jc w:val="both"/>
      </w:pPr>
      <w:r>
        <w:rPr>
          <w:rFonts w:ascii="Times New Roman"/>
          <w:b w:val="false"/>
          <w:i w:val="false"/>
          <w:color w:val="000000"/>
          <w:sz w:val="28"/>
        </w:rPr>
        <w:t>
      5) ластанудың әсерін шектеу және тазарту операцияларын орындау үшін, әсіресе сезімтал аймақтарда экологиялық ұсынымдар.</w:t>
      </w:r>
    </w:p>
    <w:bookmarkEnd w:id="38"/>
    <w:p>
      <w:pPr>
        <w:spacing w:after="0"/>
        <w:ind w:left="0"/>
        <w:jc w:val="both"/>
      </w:pPr>
      <w:r>
        <w:rPr>
          <w:rFonts w:ascii="Times New Roman"/>
          <w:b w:val="false"/>
          <w:i w:val="false"/>
          <w:color w:val="000000"/>
          <w:sz w:val="28"/>
        </w:rPr>
        <w:t xml:space="preserve">
      Материалдық-техникалық және операциялық деректердің дәлдігі далалық жағдайларда операциялар жүргізу кезінде тексеріледі және үнемі жаңартылып отырады. Материалдық-техникалық және жедел ресурстарды белгілеу кезінде символдар пайдаланылады. Картада техникалық және жедел ресурстарды көрсетуге арналған символдар осы Әдіснамаға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Start w:name="z41" w:id="39"/>
    <w:p>
      <w:pPr>
        <w:spacing w:after="0"/>
        <w:ind w:left="0"/>
        <w:jc w:val="both"/>
      </w:pPr>
      <w:r>
        <w:rPr>
          <w:rFonts w:ascii="Times New Roman"/>
          <w:b w:val="false"/>
          <w:i w:val="false"/>
          <w:color w:val="000000"/>
          <w:sz w:val="28"/>
        </w:rPr>
        <w:t>
      9. Картаға мұнайдың авариялық төгілуінің әлеуетті көздері енгізіледі, бұл жоғары тәуекел аймағын айқындайды:</w:t>
      </w:r>
    </w:p>
    <w:bookmarkEnd w:id="39"/>
    <w:bookmarkStart w:name="z42" w:id="40"/>
    <w:p>
      <w:pPr>
        <w:spacing w:after="0"/>
        <w:ind w:left="0"/>
        <w:jc w:val="both"/>
      </w:pPr>
      <w:r>
        <w:rPr>
          <w:rFonts w:ascii="Times New Roman"/>
          <w:b w:val="false"/>
          <w:i w:val="false"/>
          <w:color w:val="000000"/>
          <w:sz w:val="28"/>
        </w:rPr>
        <w:t>
      1) теңізде мұнай өндіру (мұнай кен орындары, сондай-ақ барлауға және өндіруге арналған қондырғылар, оның ішінде платформалар, құбырлар, мұнайды өндіруге, сақтауға және тиеуге арналған жүзбелі қондырғылар, буйға нүктелі арқандап байлау пункттері және тағы басқа);</w:t>
      </w:r>
    </w:p>
    <w:bookmarkEnd w:id="40"/>
    <w:bookmarkStart w:name="z43" w:id="41"/>
    <w:p>
      <w:pPr>
        <w:spacing w:after="0"/>
        <w:ind w:left="0"/>
        <w:jc w:val="both"/>
      </w:pPr>
      <w:r>
        <w:rPr>
          <w:rFonts w:ascii="Times New Roman"/>
          <w:b w:val="false"/>
          <w:i w:val="false"/>
          <w:color w:val="000000"/>
          <w:sz w:val="28"/>
        </w:rPr>
        <w:t>
      2) құрлықта мұнай өндіру (барлауға, өндіруге, сақтауға, қайта өңдеуге және тасымалдауға арналған қондырғылар және тағы басқа);</w:t>
      </w:r>
    </w:p>
    <w:bookmarkEnd w:id="41"/>
    <w:bookmarkStart w:name="z44" w:id="42"/>
    <w:p>
      <w:pPr>
        <w:spacing w:after="0"/>
        <w:ind w:left="0"/>
        <w:jc w:val="both"/>
      </w:pPr>
      <w:r>
        <w:rPr>
          <w:rFonts w:ascii="Times New Roman"/>
          <w:b w:val="false"/>
          <w:i w:val="false"/>
          <w:color w:val="000000"/>
          <w:sz w:val="28"/>
        </w:rPr>
        <w:t>
      3) теңіз арқылы тасымалдау (тиеу/ түсіруді, бункерлеуді, жолаушылар тасымалын және тағы басқа қоса алғанда, қозғалыс жолақтары мен порт инфрақұрылымы);</w:t>
      </w:r>
    </w:p>
    <w:bookmarkEnd w:id="42"/>
    <w:bookmarkStart w:name="z45" w:id="43"/>
    <w:p>
      <w:pPr>
        <w:spacing w:after="0"/>
        <w:ind w:left="0"/>
        <w:jc w:val="both"/>
      </w:pPr>
      <w:r>
        <w:rPr>
          <w:rFonts w:ascii="Times New Roman"/>
          <w:b w:val="false"/>
          <w:i w:val="false"/>
          <w:color w:val="000000"/>
          <w:sz w:val="28"/>
        </w:rPr>
        <w:t>
      4) мұнаймен ластанудың басқа да әлеуетті көздері (суға батқан кемелер және тағы басқа).</w:t>
      </w:r>
    </w:p>
    <w:bookmarkEnd w:id="43"/>
    <w:bookmarkStart w:name="z46" w:id="44"/>
    <w:p>
      <w:pPr>
        <w:spacing w:after="0"/>
        <w:ind w:left="0"/>
        <w:jc w:val="left"/>
      </w:pPr>
      <w:r>
        <w:rPr>
          <w:rFonts w:ascii="Times New Roman"/>
          <w:b/>
          <w:i w:val="false"/>
          <w:color w:val="000000"/>
        </w:rPr>
        <w:t xml:space="preserve"> 2-параграф. Стратегиялық карта</w:t>
      </w:r>
    </w:p>
    <w:bookmarkEnd w:id="44"/>
    <w:bookmarkStart w:name="z47" w:id="45"/>
    <w:p>
      <w:pPr>
        <w:spacing w:after="0"/>
        <w:ind w:left="0"/>
        <w:jc w:val="both"/>
      </w:pPr>
      <w:r>
        <w:rPr>
          <w:rFonts w:ascii="Times New Roman"/>
          <w:b w:val="false"/>
          <w:i w:val="false"/>
          <w:color w:val="000000"/>
          <w:sz w:val="28"/>
        </w:rPr>
        <w:t>
      10. Сезімталдықтың стратегиялық карталары ең сезімтал учаскелер мен ресурстардың орналасуын және қарапайым және ыңғайлы форматта мұнай төгілген жағдайда оларды қорғаудың басымдылығын білдіреді.</w:t>
      </w:r>
    </w:p>
    <w:bookmarkEnd w:id="45"/>
    <w:p>
      <w:pPr>
        <w:spacing w:after="0"/>
        <w:ind w:left="0"/>
        <w:jc w:val="both"/>
      </w:pPr>
      <w:r>
        <w:rPr>
          <w:rFonts w:ascii="Times New Roman"/>
          <w:b w:val="false"/>
          <w:i w:val="false"/>
          <w:color w:val="000000"/>
          <w:sz w:val="28"/>
        </w:rPr>
        <w:t>
      Бұл картадағы деректер стратегиялық шешім қабылдаушыларға арналған.</w:t>
      </w:r>
    </w:p>
    <w:bookmarkStart w:name="z48" w:id="46"/>
    <w:p>
      <w:pPr>
        <w:spacing w:after="0"/>
        <w:ind w:left="0"/>
        <w:jc w:val="both"/>
      </w:pPr>
      <w:r>
        <w:rPr>
          <w:rFonts w:ascii="Times New Roman"/>
          <w:b w:val="false"/>
          <w:i w:val="false"/>
          <w:color w:val="000000"/>
          <w:sz w:val="28"/>
        </w:rPr>
        <w:t>
      11. Мұнай төгілген жағдайда сезімтал учаскелер мен ресурстарды саралау және басымдықтарын айқындау тактикалық карталарда көрсетілетін ресурстардың үш түрінің әрқайсысы үшін жалпы градацияға негізделеді:</w:t>
      </w:r>
    </w:p>
    <w:bookmarkEnd w:id="46"/>
    <w:bookmarkStart w:name="z49" w:id="47"/>
    <w:p>
      <w:pPr>
        <w:spacing w:after="0"/>
        <w:ind w:left="0"/>
        <w:jc w:val="both"/>
      </w:pPr>
      <w:r>
        <w:rPr>
          <w:rFonts w:ascii="Times New Roman"/>
          <w:b w:val="false"/>
          <w:i w:val="false"/>
          <w:color w:val="000000"/>
          <w:sz w:val="28"/>
        </w:rPr>
        <w:t>
      1) жағалау жиегінің типі және оның жалпы экологиялық сезімталдығы;</w:t>
      </w:r>
    </w:p>
    <w:bookmarkEnd w:id="47"/>
    <w:bookmarkStart w:name="z50" w:id="48"/>
    <w:p>
      <w:pPr>
        <w:spacing w:after="0"/>
        <w:ind w:left="0"/>
        <w:jc w:val="both"/>
      </w:pPr>
      <w:r>
        <w:rPr>
          <w:rFonts w:ascii="Times New Roman"/>
          <w:b w:val="false"/>
          <w:i w:val="false"/>
          <w:color w:val="000000"/>
          <w:sz w:val="28"/>
        </w:rPr>
        <w:t>
      2) сезімтал экожүйелер, мекендеу орындары, биологиялық түрлер мен негізгі табиғи ресурстар;</w:t>
      </w:r>
    </w:p>
    <w:bookmarkEnd w:id="48"/>
    <w:bookmarkStart w:name="z51" w:id="49"/>
    <w:p>
      <w:pPr>
        <w:spacing w:after="0"/>
        <w:ind w:left="0"/>
        <w:jc w:val="both"/>
      </w:pPr>
      <w:r>
        <w:rPr>
          <w:rFonts w:ascii="Times New Roman"/>
          <w:b w:val="false"/>
          <w:i w:val="false"/>
          <w:color w:val="000000"/>
          <w:sz w:val="28"/>
        </w:rPr>
        <w:t>
      3) сезімтал әлеуметтік-экономикалық объектілер.</w:t>
      </w:r>
    </w:p>
    <w:bookmarkEnd w:id="49"/>
    <w:bookmarkStart w:name="z52" w:id="50"/>
    <w:p>
      <w:pPr>
        <w:spacing w:after="0"/>
        <w:ind w:left="0"/>
        <w:jc w:val="both"/>
      </w:pPr>
      <w:r>
        <w:rPr>
          <w:rFonts w:ascii="Times New Roman"/>
          <w:b w:val="false"/>
          <w:i w:val="false"/>
          <w:color w:val="000000"/>
          <w:sz w:val="28"/>
        </w:rPr>
        <w:t xml:space="preserve">
      12. Жағалау сызығы түрлерінің сезімталдығын саралау жағалау сызығының экологиялық сезімталдығын 10 деңгейге анықтайтын қоршаған ортаның сезімталдық индексі (ESI) арқылы жүзеге асырылады.Стратегиялық карта үшін индексті анықтауды жағалау сызығының ең сезімтал түрлерін қалдырып, 3-5 сыныпқа дейін жеңілдетуге болады. Экологиялық сезімталдық индексі (ESI) қоршаған ортаның сезімталдық индексі бойынша, сезімталдықты саралауды жеңілдету осы Әдіснамаға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көрсетіледі.</w:t>
      </w:r>
    </w:p>
    <w:bookmarkEnd w:id="50"/>
    <w:bookmarkStart w:name="z53" w:id="51"/>
    <w:p>
      <w:pPr>
        <w:spacing w:after="0"/>
        <w:ind w:left="0"/>
        <w:jc w:val="both"/>
      </w:pPr>
      <w:r>
        <w:rPr>
          <w:rFonts w:ascii="Times New Roman"/>
          <w:b w:val="false"/>
          <w:i w:val="false"/>
          <w:color w:val="000000"/>
          <w:sz w:val="28"/>
        </w:rPr>
        <w:t>
      13. Сезімтал табиғи ресурстар келесі өлшемшарттар бойыншасұрыпталады:</w:t>
      </w:r>
    </w:p>
    <w:bookmarkEnd w:id="51"/>
    <w:bookmarkStart w:name="z54" w:id="52"/>
    <w:p>
      <w:pPr>
        <w:spacing w:after="0"/>
        <w:ind w:left="0"/>
        <w:jc w:val="both"/>
      </w:pPr>
      <w:r>
        <w:rPr>
          <w:rFonts w:ascii="Times New Roman"/>
          <w:b w:val="false"/>
          <w:i w:val="false"/>
          <w:color w:val="000000"/>
          <w:sz w:val="28"/>
        </w:rPr>
        <w:t>
      1) төгілгеннен кейін оларды қалпына келтіру уақыты;</w:t>
      </w:r>
    </w:p>
    <w:bookmarkEnd w:id="52"/>
    <w:bookmarkStart w:name="z55" w:id="53"/>
    <w:p>
      <w:pPr>
        <w:spacing w:after="0"/>
        <w:ind w:left="0"/>
        <w:jc w:val="both"/>
      </w:pPr>
      <w:r>
        <w:rPr>
          <w:rFonts w:ascii="Times New Roman"/>
          <w:b w:val="false"/>
          <w:i w:val="false"/>
          <w:color w:val="000000"/>
          <w:sz w:val="28"/>
        </w:rPr>
        <w:t>
      2) төгілудің әсер ету ықтималдығы;</w:t>
      </w:r>
    </w:p>
    <w:bookmarkEnd w:id="53"/>
    <w:bookmarkStart w:name="z56" w:id="54"/>
    <w:p>
      <w:pPr>
        <w:spacing w:after="0"/>
        <w:ind w:left="0"/>
        <w:jc w:val="both"/>
      </w:pPr>
      <w:r>
        <w:rPr>
          <w:rFonts w:ascii="Times New Roman"/>
          <w:b w:val="false"/>
          <w:i w:val="false"/>
          <w:color w:val="000000"/>
          <w:sz w:val="28"/>
        </w:rPr>
        <w:t>
      3) халықаралық табиғатты қорғау одағының Қызыл тізіміне қосу;</w:t>
      </w:r>
    </w:p>
    <w:bookmarkEnd w:id="54"/>
    <w:bookmarkStart w:name="z57" w:id="55"/>
    <w:p>
      <w:pPr>
        <w:spacing w:after="0"/>
        <w:ind w:left="0"/>
        <w:jc w:val="both"/>
      </w:pPr>
      <w:r>
        <w:rPr>
          <w:rFonts w:ascii="Times New Roman"/>
          <w:b w:val="false"/>
          <w:i w:val="false"/>
          <w:color w:val="000000"/>
          <w:sz w:val="28"/>
        </w:rPr>
        <w:t>
      4) сирек кездесетін, құрып кету қаупі төнген және жойылып бара жатқан түрлер мен мекендеу орындарын тізімге енгізу;</w:t>
      </w:r>
    </w:p>
    <w:bookmarkEnd w:id="55"/>
    <w:bookmarkStart w:name="z58" w:id="56"/>
    <w:p>
      <w:pPr>
        <w:spacing w:after="0"/>
        <w:ind w:left="0"/>
        <w:jc w:val="both"/>
      </w:pPr>
      <w:r>
        <w:rPr>
          <w:rFonts w:ascii="Times New Roman"/>
          <w:b w:val="false"/>
          <w:i w:val="false"/>
          <w:color w:val="000000"/>
          <w:sz w:val="28"/>
        </w:rPr>
        <w:t>
      5) қорғалатын аудандардың статусы – жергілікті, ұлттық, халықаралық.</w:t>
      </w:r>
    </w:p>
    <w:bookmarkEnd w:id="56"/>
    <w:p>
      <w:pPr>
        <w:spacing w:after="0"/>
        <w:ind w:left="0"/>
        <w:jc w:val="both"/>
      </w:pPr>
      <w:r>
        <w:rPr>
          <w:rFonts w:ascii="Times New Roman"/>
          <w:b w:val="false"/>
          <w:i w:val="false"/>
          <w:color w:val="000000"/>
          <w:sz w:val="28"/>
        </w:rPr>
        <w:t xml:space="preserve">
      Егер бір аймақта әртүрлі сезімтал түрлер болса, онда ең жоғары сезімталдық тағайындалады. Мұндай әртүрлілікті ескере отырып, түрлердің сезімталдығы мен әртүрлілігін жиынтықта және әр аймақта бөлек қарастыруға болады. Осы Әдіснамаға </w:t>
      </w:r>
      <w:r>
        <w:rPr>
          <w:rFonts w:ascii="Times New Roman"/>
          <w:b w:val="false"/>
          <w:i w:val="false"/>
          <w:color w:val="000000"/>
          <w:sz w:val="28"/>
        </w:rPr>
        <w:t>7-қосымшада</w:t>
      </w:r>
      <w:r>
        <w:rPr>
          <w:rFonts w:ascii="Times New Roman"/>
          <w:b w:val="false"/>
          <w:i w:val="false"/>
          <w:color w:val="000000"/>
          <w:sz w:val="28"/>
        </w:rPr>
        <w:t xml:space="preserve"> көрсетілген матрицаның көмегімен берілген аймақ үшін сезімталдықтың жалпы деңгейі анықталады.</w:t>
      </w:r>
    </w:p>
    <w:bookmarkStart w:name="z59" w:id="57"/>
    <w:p>
      <w:pPr>
        <w:spacing w:after="0"/>
        <w:ind w:left="0"/>
        <w:jc w:val="both"/>
      </w:pPr>
      <w:r>
        <w:rPr>
          <w:rFonts w:ascii="Times New Roman"/>
          <w:b w:val="false"/>
          <w:i w:val="false"/>
          <w:color w:val="000000"/>
          <w:sz w:val="28"/>
        </w:rPr>
        <w:t>
      14. Төгілу кезінде тікелей немесе жанама түрде зардап шегуі мүмкін адамдардың, тыныс-тіршілігін қамтамасыз ету және олардың қызметі үшін маңызды сезімтал әлеуметтік-экономикалық объектілерді саралау мынадай өлшемшарттар бойынша жүзеге асырылады:</w:t>
      </w:r>
    </w:p>
    <w:bookmarkEnd w:id="57"/>
    <w:bookmarkStart w:name="z60" w:id="58"/>
    <w:p>
      <w:pPr>
        <w:spacing w:after="0"/>
        <w:ind w:left="0"/>
        <w:jc w:val="both"/>
      </w:pPr>
      <w:r>
        <w:rPr>
          <w:rFonts w:ascii="Times New Roman"/>
          <w:b w:val="false"/>
          <w:i w:val="false"/>
          <w:color w:val="000000"/>
          <w:sz w:val="28"/>
        </w:rPr>
        <w:t>
      1) қызметтің маңыздылығы;</w:t>
      </w:r>
    </w:p>
    <w:bookmarkEnd w:id="58"/>
    <w:bookmarkStart w:name="z61" w:id="59"/>
    <w:p>
      <w:pPr>
        <w:spacing w:after="0"/>
        <w:ind w:left="0"/>
        <w:jc w:val="both"/>
      </w:pPr>
      <w:r>
        <w:rPr>
          <w:rFonts w:ascii="Times New Roman"/>
          <w:b w:val="false"/>
          <w:i w:val="false"/>
          <w:color w:val="000000"/>
          <w:sz w:val="28"/>
        </w:rPr>
        <w:t>
      2) жұмыспен қамтылған қызметкерлер саны;</w:t>
      </w:r>
    </w:p>
    <w:bookmarkEnd w:id="59"/>
    <w:bookmarkStart w:name="z62" w:id="60"/>
    <w:p>
      <w:pPr>
        <w:spacing w:after="0"/>
        <w:ind w:left="0"/>
        <w:jc w:val="both"/>
      </w:pPr>
      <w:r>
        <w:rPr>
          <w:rFonts w:ascii="Times New Roman"/>
          <w:b w:val="false"/>
          <w:i w:val="false"/>
          <w:color w:val="000000"/>
          <w:sz w:val="28"/>
        </w:rPr>
        <w:t>
      3) табыс;</w:t>
      </w:r>
    </w:p>
    <w:bookmarkEnd w:id="60"/>
    <w:bookmarkStart w:name="z63" w:id="61"/>
    <w:p>
      <w:pPr>
        <w:spacing w:after="0"/>
        <w:ind w:left="0"/>
        <w:jc w:val="both"/>
      </w:pPr>
      <w:r>
        <w:rPr>
          <w:rFonts w:ascii="Times New Roman"/>
          <w:b w:val="false"/>
          <w:i w:val="false"/>
          <w:color w:val="000000"/>
          <w:sz w:val="28"/>
        </w:rPr>
        <w:t>
      4) әр түрлі ластану дәрежесіндегі тоқтап қалу ұзақтығы.</w:t>
      </w:r>
    </w:p>
    <w:bookmarkEnd w:id="61"/>
    <w:p>
      <w:pPr>
        <w:spacing w:after="0"/>
        <w:ind w:left="0"/>
        <w:jc w:val="both"/>
      </w:pPr>
      <w:r>
        <w:rPr>
          <w:rFonts w:ascii="Times New Roman"/>
          <w:b w:val="false"/>
          <w:i w:val="false"/>
          <w:color w:val="000000"/>
          <w:sz w:val="28"/>
        </w:rPr>
        <w:t xml:space="preserve">
      Жағалаудың бір аймағында бірнеше түрлі қызмет түрлері болған кезде, бір ауданда орналасқан әлеуметтік-экономикалық объектілердің сезімталдығының жалпы деңгейін айқындау осы Әдіснамаға </w:t>
      </w:r>
      <w:r>
        <w:rPr>
          <w:rFonts w:ascii="Times New Roman"/>
          <w:b w:val="false"/>
          <w:i w:val="false"/>
          <w:color w:val="000000"/>
          <w:sz w:val="28"/>
        </w:rPr>
        <w:t>7-қосымшада</w:t>
      </w:r>
      <w:r>
        <w:rPr>
          <w:rFonts w:ascii="Times New Roman"/>
          <w:b w:val="false"/>
          <w:i w:val="false"/>
          <w:color w:val="000000"/>
          <w:sz w:val="28"/>
        </w:rPr>
        <w:t xml:space="preserve"> көрсетілген матрица бойынша айқындалады.</w:t>
      </w:r>
    </w:p>
    <w:bookmarkStart w:name="z64" w:id="62"/>
    <w:p>
      <w:pPr>
        <w:spacing w:after="0"/>
        <w:ind w:left="0"/>
        <w:jc w:val="both"/>
      </w:pPr>
      <w:r>
        <w:rPr>
          <w:rFonts w:ascii="Times New Roman"/>
          <w:b w:val="false"/>
          <w:i w:val="false"/>
          <w:color w:val="000000"/>
          <w:sz w:val="28"/>
        </w:rPr>
        <w:t>
      15. Сезімталдықтың үш түрін саралау мен біріктіруден кейін стратегиялық карта жасалады. Стратегиялық карталарда суреттің анықтығын қамтамасыз ету үшін ақпараттың ең аз мөлшерін көрсете отырып, ең сезімтал бөлімдер көрсетіледі.</w:t>
      </w:r>
    </w:p>
    <w:bookmarkEnd w:id="62"/>
    <w:p>
      <w:pPr>
        <w:spacing w:after="0"/>
        <w:ind w:left="0"/>
        <w:jc w:val="both"/>
      </w:pPr>
      <w:r>
        <w:rPr>
          <w:rFonts w:ascii="Times New Roman"/>
          <w:b w:val="false"/>
          <w:i w:val="false"/>
          <w:color w:val="000000"/>
          <w:sz w:val="28"/>
        </w:rPr>
        <w:t>
      Ең сезімтал учаскелер картаны тікелей визуалды зерттеу арқылы сезімталдықтың үш түрін қолдану арқылы анықталады.</w:t>
      </w:r>
    </w:p>
    <w:bookmarkStart w:name="z65" w:id="63"/>
    <w:p>
      <w:pPr>
        <w:spacing w:after="0"/>
        <w:ind w:left="0"/>
        <w:jc w:val="both"/>
      </w:pPr>
      <w:r>
        <w:rPr>
          <w:rFonts w:ascii="Times New Roman"/>
          <w:b w:val="false"/>
          <w:i w:val="false"/>
          <w:color w:val="000000"/>
          <w:sz w:val="28"/>
        </w:rPr>
        <w:t>
      16. Неғұрлым сезімтал учаскелерді анықтағаннан кейін мұнайдың төгілуін жоюдың нақты стратегиясын әзірлеу үшін анықталған учаскелердің басымдығы айқындалады. Басымдылықты айқындауды сараптама комиссиясы жүргізеді.</w:t>
      </w:r>
    </w:p>
    <w:bookmarkEnd w:id="63"/>
    <w:bookmarkStart w:name="z66" w:id="64"/>
    <w:p>
      <w:pPr>
        <w:spacing w:after="0"/>
        <w:ind w:left="0"/>
        <w:jc w:val="left"/>
      </w:pPr>
      <w:r>
        <w:rPr>
          <w:rFonts w:ascii="Times New Roman"/>
          <w:b/>
          <w:i w:val="false"/>
          <w:color w:val="000000"/>
        </w:rPr>
        <w:t xml:space="preserve"> 3-параграф. Жедел карта</w:t>
      </w:r>
    </w:p>
    <w:bookmarkEnd w:id="64"/>
    <w:bookmarkStart w:name="z67" w:id="65"/>
    <w:p>
      <w:pPr>
        <w:spacing w:after="0"/>
        <w:ind w:left="0"/>
        <w:jc w:val="both"/>
      </w:pPr>
      <w:r>
        <w:rPr>
          <w:rFonts w:ascii="Times New Roman"/>
          <w:b w:val="false"/>
          <w:i w:val="false"/>
          <w:color w:val="000000"/>
          <w:sz w:val="28"/>
        </w:rPr>
        <w:t>
      17. Жедел карталар аса сезімтал учаскелер мен жоғары қауіпті учаскелер (порттар, мұнай үшін төгу-құю операциялары) үшін әзірленеді. Жедел карталар нақты учаскені қорғау туралы деректерді және осы учаске үшін мүмкін болатын авариялық жағдайды жою жөніндегі операциялар туралы егжей-тегжейлі мәліметтерді көрсетуге арналған. Авариялық жағдайды жою жөніндегі операциялар қорғауды талап ететін, жергілікті жағдайлар мен ресурстарға байланысты болады.</w:t>
      </w:r>
    </w:p>
    <w:bookmarkEnd w:id="65"/>
    <w:bookmarkStart w:name="z68" w:id="66"/>
    <w:p>
      <w:pPr>
        <w:spacing w:after="0"/>
        <w:ind w:left="0"/>
        <w:jc w:val="both"/>
      </w:pPr>
      <w:r>
        <w:rPr>
          <w:rFonts w:ascii="Times New Roman"/>
          <w:b w:val="false"/>
          <w:i w:val="false"/>
          <w:color w:val="000000"/>
          <w:sz w:val="28"/>
        </w:rPr>
        <w:t>
      18. Жедел карталар мұнайдың төгілуін жою жөніндегі операцияларды жүргізу объектісінде жедел персоналдың пайдалануына арналған және барлық қолда бар материалдық-техникалық және жедел ақпаратты картада қаралатын учаскенің бүкіл аумағында ірі ауқымда (1: 10000-нан 1: 25000-ға дейін), сондай-ақ авариялық жағдайды жою жөніндегі операцияларды қорғау және жүргізу жөніндегі нұсқауларды көрсетеді.</w:t>
      </w:r>
    </w:p>
    <w:bookmarkEnd w:id="66"/>
    <w:bookmarkStart w:name="z69" w:id="67"/>
    <w:p>
      <w:pPr>
        <w:spacing w:after="0"/>
        <w:ind w:left="0"/>
        <w:jc w:val="both"/>
      </w:pPr>
      <w:r>
        <w:rPr>
          <w:rFonts w:ascii="Times New Roman"/>
          <w:b w:val="false"/>
          <w:i w:val="false"/>
          <w:color w:val="000000"/>
          <w:sz w:val="28"/>
        </w:rPr>
        <w:t>
      19. Жедел карталарда келесі ақпарат көрсетіледі:</w:t>
      </w:r>
    </w:p>
    <w:bookmarkEnd w:id="67"/>
    <w:bookmarkStart w:name="z70" w:id="68"/>
    <w:p>
      <w:pPr>
        <w:spacing w:after="0"/>
        <w:ind w:left="0"/>
        <w:jc w:val="both"/>
      </w:pPr>
      <w:r>
        <w:rPr>
          <w:rFonts w:ascii="Times New Roman"/>
          <w:b w:val="false"/>
          <w:i w:val="false"/>
          <w:color w:val="000000"/>
          <w:sz w:val="28"/>
        </w:rPr>
        <w:t>
      1) әрбір аудан бойынша операциялық ақпарат (жағалауға қол жеткізу нүктелері, бондық тосқауылдарға арналған өрістету және зәкірге қою нүктелері, жағаға жақын бастапқы аудандар, қалдықтарды уақытша сақтау орындары, қауіпті учаскелер және болмауы тиіс учаскелер, толқынның биіктігі, ағыстар, толқулар, жел, объектідегі ерекше қауіп көздері және тағы басқа);</w:t>
      </w:r>
    </w:p>
    <w:bookmarkEnd w:id="68"/>
    <w:bookmarkStart w:name="z71" w:id="69"/>
    <w:p>
      <w:pPr>
        <w:spacing w:after="0"/>
        <w:ind w:left="0"/>
        <w:jc w:val="both"/>
      </w:pPr>
      <w:r>
        <w:rPr>
          <w:rFonts w:ascii="Times New Roman"/>
          <w:b w:val="false"/>
          <w:i w:val="false"/>
          <w:color w:val="000000"/>
          <w:sz w:val="28"/>
        </w:rPr>
        <w:t>
      2) мұнайдың авариялық төгілуін жою әдістері бойынша егжей-тегжейлі ақпарат (бондық бөгеттерді өрістету, конфигурациялау, ажырату, жабдықты өрістету бойынша ұсынымдар);</w:t>
      </w:r>
    </w:p>
    <w:bookmarkEnd w:id="69"/>
    <w:bookmarkStart w:name="z72" w:id="70"/>
    <w:p>
      <w:pPr>
        <w:spacing w:after="0"/>
        <w:ind w:left="0"/>
        <w:jc w:val="both"/>
      </w:pPr>
      <w:r>
        <w:rPr>
          <w:rFonts w:ascii="Times New Roman"/>
          <w:b w:val="false"/>
          <w:i w:val="false"/>
          <w:color w:val="000000"/>
          <w:sz w:val="28"/>
        </w:rPr>
        <w:t>
      3) ауданды алдын ала зерттемей, жоғары ажыратымдылықтағы спутниктік суреттер, аэрофототүсірілім деректері, топографиялық карталар сияқты ресурстарды оңай табуға мүмкіндік беретін базалық ақпарат.</w:t>
      </w:r>
    </w:p>
    <w:bookmarkEnd w:id="70"/>
    <w:p>
      <w:pPr>
        <w:spacing w:after="0"/>
        <w:ind w:left="0"/>
        <w:jc w:val="both"/>
      </w:pPr>
      <w:r>
        <w:rPr>
          <w:rFonts w:ascii="Times New Roman"/>
          <w:b w:val="false"/>
          <w:i w:val="false"/>
          <w:color w:val="000000"/>
          <w:sz w:val="28"/>
        </w:rPr>
        <w:t>
      Карталар далалық жағдайларда пайдалану үшін ыңғайлы форматта дайындалады (мөрі бар А4 форматындағы ламинатталған карталар).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теңізінде, ішкі су айдындарында </w:t>
            </w:r>
            <w:r>
              <w:br/>
            </w:r>
            <w:r>
              <w:rPr>
                <w:rFonts w:ascii="Times New Roman"/>
                <w:b w:val="false"/>
                <w:i w:val="false"/>
                <w:color w:val="000000"/>
                <w:sz w:val="20"/>
              </w:rPr>
              <w:t xml:space="preserve">және сақтық аймағында </w:t>
            </w:r>
            <w:r>
              <w:br/>
            </w:r>
            <w:r>
              <w:rPr>
                <w:rFonts w:ascii="Times New Roman"/>
                <w:b w:val="false"/>
                <w:i w:val="false"/>
                <w:color w:val="000000"/>
                <w:sz w:val="20"/>
              </w:rPr>
              <w:t xml:space="preserve">мұнайдың төгілуін жою үшін </w:t>
            </w:r>
            <w:r>
              <w:br/>
            </w:r>
            <w:r>
              <w:rPr>
                <w:rFonts w:ascii="Times New Roman"/>
                <w:b w:val="false"/>
                <w:i w:val="false"/>
                <w:color w:val="000000"/>
                <w:sz w:val="20"/>
              </w:rPr>
              <w:t xml:space="preserve">экологиялық сезімталдық </w:t>
            </w:r>
            <w:r>
              <w:br/>
            </w:r>
            <w:r>
              <w:rPr>
                <w:rFonts w:ascii="Times New Roman"/>
                <w:b w:val="false"/>
                <w:i w:val="false"/>
                <w:color w:val="000000"/>
                <w:sz w:val="20"/>
              </w:rPr>
              <w:t xml:space="preserve">картасын әзірлеу әдіснамасына </w:t>
            </w:r>
            <w:r>
              <w:br/>
            </w:r>
            <w:r>
              <w:rPr>
                <w:rFonts w:ascii="Times New Roman"/>
                <w:b w:val="false"/>
                <w:i w:val="false"/>
                <w:color w:val="000000"/>
                <w:sz w:val="20"/>
              </w:rPr>
              <w:t>1-қосымша</w:t>
            </w:r>
          </w:p>
        </w:tc>
      </w:tr>
    </w:tbl>
    <w:bookmarkStart w:name="z74" w:id="71"/>
    <w:p>
      <w:pPr>
        <w:spacing w:after="0"/>
        <w:ind w:left="0"/>
        <w:jc w:val="left"/>
      </w:pPr>
      <w:r>
        <w:rPr>
          <w:rFonts w:ascii="Times New Roman"/>
          <w:b/>
          <w:i w:val="false"/>
          <w:color w:val="000000"/>
        </w:rPr>
        <w:t xml:space="preserve"> Жағалау сызығының сезімталдығын түстік белгілеу</w:t>
      </w:r>
    </w:p>
    <w:bookmarkEnd w:id="71"/>
    <w:p>
      <w:pPr>
        <w:spacing w:after="0"/>
        <w:ind w:left="0"/>
        <w:jc w:val="left"/>
      </w:pP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теңізінде, ішкі су айдындарында </w:t>
            </w:r>
            <w:r>
              <w:br/>
            </w:r>
            <w:r>
              <w:rPr>
                <w:rFonts w:ascii="Times New Roman"/>
                <w:b w:val="false"/>
                <w:i w:val="false"/>
                <w:color w:val="000000"/>
                <w:sz w:val="20"/>
              </w:rPr>
              <w:t xml:space="preserve">және сақтық аймағында </w:t>
            </w:r>
            <w:r>
              <w:br/>
            </w:r>
            <w:r>
              <w:rPr>
                <w:rFonts w:ascii="Times New Roman"/>
                <w:b w:val="false"/>
                <w:i w:val="false"/>
                <w:color w:val="000000"/>
                <w:sz w:val="20"/>
              </w:rPr>
              <w:t xml:space="preserve">мұнайдың төгілуін жою үшін </w:t>
            </w:r>
            <w:r>
              <w:br/>
            </w:r>
            <w:r>
              <w:rPr>
                <w:rFonts w:ascii="Times New Roman"/>
                <w:b w:val="false"/>
                <w:i w:val="false"/>
                <w:color w:val="000000"/>
                <w:sz w:val="20"/>
              </w:rPr>
              <w:t xml:space="preserve">экологиялық сезімталдық </w:t>
            </w:r>
            <w:r>
              <w:br/>
            </w:r>
            <w:r>
              <w:rPr>
                <w:rFonts w:ascii="Times New Roman"/>
                <w:b w:val="false"/>
                <w:i w:val="false"/>
                <w:color w:val="000000"/>
                <w:sz w:val="20"/>
              </w:rPr>
              <w:t xml:space="preserve">картасын әзірлеу әдіснамасына </w:t>
            </w:r>
            <w:r>
              <w:br/>
            </w:r>
            <w:r>
              <w:rPr>
                <w:rFonts w:ascii="Times New Roman"/>
                <w:b w:val="false"/>
                <w:i w:val="false"/>
                <w:color w:val="000000"/>
                <w:sz w:val="20"/>
              </w:rPr>
              <w:t>2-қосымша</w:t>
            </w:r>
          </w:p>
        </w:tc>
      </w:tr>
    </w:tbl>
    <w:bookmarkStart w:name="z76" w:id="72"/>
    <w:p>
      <w:pPr>
        <w:spacing w:after="0"/>
        <w:ind w:left="0"/>
        <w:jc w:val="left"/>
      </w:pPr>
      <w:r>
        <w:rPr>
          <w:rFonts w:ascii="Times New Roman"/>
          <w:b/>
          <w:i w:val="false"/>
          <w:color w:val="000000"/>
        </w:rPr>
        <w:t xml:space="preserve"> Картада сезімтал биологиялық ресурстарды көрсетуге арналған символдар</w:t>
      </w:r>
    </w:p>
    <w:bookmarkEnd w:id="72"/>
    <w:p>
      <w:pPr>
        <w:spacing w:after="0"/>
        <w:ind w:left="0"/>
        <w:jc w:val="left"/>
      </w:pPr>
      <w:r>
        <w:br/>
      </w:r>
    </w:p>
    <w:p>
      <w:pPr>
        <w:spacing w:after="0"/>
        <w:ind w:left="0"/>
        <w:jc w:val="both"/>
      </w:pPr>
      <w:r>
        <w:drawing>
          <wp:inline distT="0" distB="0" distL="0" distR="0">
            <wp:extent cx="78105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0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теңізінде, ішкі су айдындарында </w:t>
            </w:r>
            <w:r>
              <w:br/>
            </w:r>
            <w:r>
              <w:rPr>
                <w:rFonts w:ascii="Times New Roman"/>
                <w:b w:val="false"/>
                <w:i w:val="false"/>
                <w:color w:val="000000"/>
                <w:sz w:val="20"/>
              </w:rPr>
              <w:t xml:space="preserve">және сақтық аймағында </w:t>
            </w:r>
            <w:r>
              <w:br/>
            </w:r>
            <w:r>
              <w:rPr>
                <w:rFonts w:ascii="Times New Roman"/>
                <w:b w:val="false"/>
                <w:i w:val="false"/>
                <w:color w:val="000000"/>
                <w:sz w:val="20"/>
              </w:rPr>
              <w:t xml:space="preserve">мұнайдың төгілуін жою үшін </w:t>
            </w:r>
            <w:r>
              <w:br/>
            </w:r>
            <w:r>
              <w:rPr>
                <w:rFonts w:ascii="Times New Roman"/>
                <w:b w:val="false"/>
                <w:i w:val="false"/>
                <w:color w:val="000000"/>
                <w:sz w:val="20"/>
              </w:rPr>
              <w:t xml:space="preserve">экологиялық сезімталдық </w:t>
            </w:r>
            <w:r>
              <w:br/>
            </w:r>
            <w:r>
              <w:rPr>
                <w:rFonts w:ascii="Times New Roman"/>
                <w:b w:val="false"/>
                <w:i w:val="false"/>
                <w:color w:val="000000"/>
                <w:sz w:val="20"/>
              </w:rPr>
              <w:t xml:space="preserve">картасын әзірлеу әдіснамасына </w:t>
            </w:r>
            <w:r>
              <w:br/>
            </w:r>
            <w:r>
              <w:rPr>
                <w:rFonts w:ascii="Times New Roman"/>
                <w:b w:val="false"/>
                <w:i w:val="false"/>
                <w:color w:val="000000"/>
                <w:sz w:val="20"/>
              </w:rPr>
              <w:t>3-қосымша</w:t>
            </w:r>
          </w:p>
        </w:tc>
      </w:tr>
    </w:tbl>
    <w:bookmarkStart w:name="z78" w:id="73"/>
    <w:p>
      <w:pPr>
        <w:spacing w:after="0"/>
        <w:ind w:left="0"/>
        <w:jc w:val="left"/>
      </w:pPr>
      <w:r>
        <w:rPr>
          <w:rFonts w:ascii="Times New Roman"/>
          <w:b/>
          <w:i w:val="false"/>
          <w:color w:val="000000"/>
        </w:rPr>
        <w:t xml:space="preserve"> Ең жоғары сезімталдықтың ай сайынғы кезеңдерін көрсететін символдар</w:t>
      </w:r>
    </w:p>
    <w:bookmarkEnd w:id="73"/>
    <w:p>
      <w:pPr>
        <w:spacing w:after="0"/>
        <w:ind w:left="0"/>
        <w:jc w:val="left"/>
      </w:pPr>
      <w:r>
        <w:br/>
      </w:r>
    </w:p>
    <w:p>
      <w:pPr>
        <w:spacing w:after="0"/>
        <w:ind w:left="0"/>
        <w:jc w:val="both"/>
      </w:pPr>
      <w:r>
        <w:drawing>
          <wp:inline distT="0" distB="0" distL="0" distR="0">
            <wp:extent cx="56769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769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теңізінде, ішкі су айдындарында </w:t>
            </w:r>
            <w:r>
              <w:br/>
            </w:r>
            <w:r>
              <w:rPr>
                <w:rFonts w:ascii="Times New Roman"/>
                <w:b w:val="false"/>
                <w:i w:val="false"/>
                <w:color w:val="000000"/>
                <w:sz w:val="20"/>
              </w:rPr>
              <w:t xml:space="preserve">және сақтық аймағында </w:t>
            </w:r>
            <w:r>
              <w:br/>
            </w:r>
            <w:r>
              <w:rPr>
                <w:rFonts w:ascii="Times New Roman"/>
                <w:b w:val="false"/>
                <w:i w:val="false"/>
                <w:color w:val="000000"/>
                <w:sz w:val="20"/>
              </w:rPr>
              <w:t xml:space="preserve">мұнайдың төгілуін жою үшін </w:t>
            </w:r>
            <w:r>
              <w:br/>
            </w:r>
            <w:r>
              <w:rPr>
                <w:rFonts w:ascii="Times New Roman"/>
                <w:b w:val="false"/>
                <w:i w:val="false"/>
                <w:color w:val="000000"/>
                <w:sz w:val="20"/>
              </w:rPr>
              <w:t xml:space="preserve">экологиялық сезімталдық </w:t>
            </w:r>
            <w:r>
              <w:br/>
            </w:r>
            <w:r>
              <w:rPr>
                <w:rFonts w:ascii="Times New Roman"/>
                <w:b w:val="false"/>
                <w:i w:val="false"/>
                <w:color w:val="000000"/>
                <w:sz w:val="20"/>
              </w:rPr>
              <w:t xml:space="preserve">картасын әзірлеу әдіснамасына </w:t>
            </w:r>
            <w:r>
              <w:br/>
            </w:r>
            <w:r>
              <w:rPr>
                <w:rFonts w:ascii="Times New Roman"/>
                <w:b w:val="false"/>
                <w:i w:val="false"/>
                <w:color w:val="000000"/>
                <w:sz w:val="20"/>
              </w:rPr>
              <w:t>4-қосымша</w:t>
            </w:r>
          </w:p>
        </w:tc>
      </w:tr>
    </w:tbl>
    <w:bookmarkStart w:name="z80" w:id="74"/>
    <w:p>
      <w:pPr>
        <w:spacing w:after="0"/>
        <w:ind w:left="0"/>
        <w:jc w:val="left"/>
      </w:pPr>
      <w:r>
        <w:rPr>
          <w:rFonts w:ascii="Times New Roman"/>
          <w:b/>
          <w:i w:val="false"/>
          <w:color w:val="000000"/>
        </w:rPr>
        <w:t xml:space="preserve"> Әлеуметтік-экономикалық объектілерді картада көрсетуге арналған символдар</w:t>
      </w:r>
    </w:p>
    <w:bookmarkEnd w:id="74"/>
    <w:p>
      <w:pPr>
        <w:spacing w:after="0"/>
        <w:ind w:left="0"/>
        <w:jc w:val="left"/>
      </w:pP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теңізінде, ішкі су айдындарында </w:t>
            </w:r>
            <w:r>
              <w:br/>
            </w:r>
            <w:r>
              <w:rPr>
                <w:rFonts w:ascii="Times New Roman"/>
                <w:b w:val="false"/>
                <w:i w:val="false"/>
                <w:color w:val="000000"/>
                <w:sz w:val="20"/>
              </w:rPr>
              <w:t xml:space="preserve">және сақтық аймағында </w:t>
            </w:r>
            <w:r>
              <w:br/>
            </w:r>
            <w:r>
              <w:rPr>
                <w:rFonts w:ascii="Times New Roman"/>
                <w:b w:val="false"/>
                <w:i w:val="false"/>
                <w:color w:val="000000"/>
                <w:sz w:val="20"/>
              </w:rPr>
              <w:t xml:space="preserve">мұнайдың төгілуін жою үшін </w:t>
            </w:r>
            <w:r>
              <w:br/>
            </w:r>
            <w:r>
              <w:rPr>
                <w:rFonts w:ascii="Times New Roman"/>
                <w:b w:val="false"/>
                <w:i w:val="false"/>
                <w:color w:val="000000"/>
                <w:sz w:val="20"/>
              </w:rPr>
              <w:t xml:space="preserve">экологиялық сезімталдық </w:t>
            </w:r>
            <w:r>
              <w:br/>
            </w:r>
            <w:r>
              <w:rPr>
                <w:rFonts w:ascii="Times New Roman"/>
                <w:b w:val="false"/>
                <w:i w:val="false"/>
                <w:color w:val="000000"/>
                <w:sz w:val="20"/>
              </w:rPr>
              <w:t xml:space="preserve">картасын әзірлеу әдіснамасына </w:t>
            </w:r>
            <w:r>
              <w:br/>
            </w:r>
            <w:r>
              <w:rPr>
                <w:rFonts w:ascii="Times New Roman"/>
                <w:b w:val="false"/>
                <w:i w:val="false"/>
                <w:color w:val="000000"/>
                <w:sz w:val="20"/>
              </w:rPr>
              <w:t>5-қосымша</w:t>
            </w:r>
          </w:p>
        </w:tc>
      </w:tr>
    </w:tbl>
    <w:bookmarkStart w:name="z82" w:id="75"/>
    <w:p>
      <w:pPr>
        <w:spacing w:after="0"/>
        <w:ind w:left="0"/>
        <w:jc w:val="left"/>
      </w:pPr>
      <w:r>
        <w:rPr>
          <w:rFonts w:ascii="Times New Roman"/>
          <w:b/>
          <w:i w:val="false"/>
          <w:color w:val="000000"/>
        </w:rPr>
        <w:t xml:space="preserve"> Картада техникалық және жедел ресурстарды көрсетуге арналған символдар</w:t>
      </w:r>
    </w:p>
    <w:bookmarkEnd w:id="75"/>
    <w:p>
      <w:pPr>
        <w:spacing w:after="0"/>
        <w:ind w:left="0"/>
        <w:jc w:val="left"/>
      </w:pPr>
      <w:r>
        <w:br/>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теңізінде, ішкі су айдындарында </w:t>
            </w:r>
            <w:r>
              <w:br/>
            </w:r>
            <w:r>
              <w:rPr>
                <w:rFonts w:ascii="Times New Roman"/>
                <w:b w:val="false"/>
                <w:i w:val="false"/>
                <w:color w:val="000000"/>
                <w:sz w:val="20"/>
              </w:rPr>
              <w:t xml:space="preserve">және сақтық аймағында </w:t>
            </w:r>
            <w:r>
              <w:br/>
            </w:r>
            <w:r>
              <w:rPr>
                <w:rFonts w:ascii="Times New Roman"/>
                <w:b w:val="false"/>
                <w:i w:val="false"/>
                <w:color w:val="000000"/>
                <w:sz w:val="20"/>
              </w:rPr>
              <w:t xml:space="preserve">мұнайдың төгілуін жою үшін </w:t>
            </w:r>
            <w:r>
              <w:br/>
            </w:r>
            <w:r>
              <w:rPr>
                <w:rFonts w:ascii="Times New Roman"/>
                <w:b w:val="false"/>
                <w:i w:val="false"/>
                <w:color w:val="000000"/>
                <w:sz w:val="20"/>
              </w:rPr>
              <w:t xml:space="preserve">экологиялық сезімталдық </w:t>
            </w:r>
            <w:r>
              <w:br/>
            </w:r>
            <w:r>
              <w:rPr>
                <w:rFonts w:ascii="Times New Roman"/>
                <w:b w:val="false"/>
                <w:i w:val="false"/>
                <w:color w:val="000000"/>
                <w:sz w:val="20"/>
              </w:rPr>
              <w:t xml:space="preserve">картасын әзірлеу әдіснамасына </w:t>
            </w:r>
            <w:r>
              <w:br/>
            </w:r>
            <w:r>
              <w:rPr>
                <w:rFonts w:ascii="Times New Roman"/>
                <w:b w:val="false"/>
                <w:i w:val="false"/>
                <w:color w:val="000000"/>
                <w:sz w:val="20"/>
              </w:rPr>
              <w:t>6-қосымша</w:t>
            </w:r>
          </w:p>
        </w:tc>
      </w:tr>
    </w:tbl>
    <w:bookmarkStart w:name="z84" w:id="76"/>
    <w:p>
      <w:pPr>
        <w:spacing w:after="0"/>
        <w:ind w:left="0"/>
        <w:jc w:val="left"/>
      </w:pPr>
      <w:r>
        <w:rPr>
          <w:rFonts w:ascii="Times New Roman"/>
          <w:b/>
          <w:i w:val="false"/>
          <w:color w:val="000000"/>
        </w:rPr>
        <w:t xml:space="preserve"> Экологиялық сезімталдық индексі (ESI), қоршаған ортаның сезімталдық индексі бойынша сезімталдықты саралауды жеңілдету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5"/>
        <w:gridCol w:w="1817"/>
        <w:gridCol w:w="2680"/>
        <w:gridCol w:w="3058"/>
      </w:tblGrid>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сезімталдық индексі (ESI) (1-ден 10дейін)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экологиялық сезімталдық индексі (ESI)</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Картаға жеңілдетілген экологиялық сезімталдық индексін (ESI) қолдану</w:t>
            </w: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индекстері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(өте төмен)</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Көрсетілмейді</w:t>
            </w: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және 6 индекстері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(төмен)</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Көрсетілмейді</w:t>
            </w: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индексі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Көрсетілмейді</w:t>
            </w: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индексі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w:t>
            </w: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10 индекстері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жоғары)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теңізінде, ішкі су айдындарында </w:t>
            </w:r>
            <w:r>
              <w:br/>
            </w:r>
            <w:r>
              <w:rPr>
                <w:rFonts w:ascii="Times New Roman"/>
                <w:b w:val="false"/>
                <w:i w:val="false"/>
                <w:color w:val="000000"/>
                <w:sz w:val="20"/>
              </w:rPr>
              <w:t xml:space="preserve">және сақтық аймағында </w:t>
            </w:r>
            <w:r>
              <w:br/>
            </w:r>
            <w:r>
              <w:rPr>
                <w:rFonts w:ascii="Times New Roman"/>
                <w:b w:val="false"/>
                <w:i w:val="false"/>
                <w:color w:val="000000"/>
                <w:sz w:val="20"/>
              </w:rPr>
              <w:t xml:space="preserve">мұнайдың төгілуін жою үшін </w:t>
            </w:r>
            <w:r>
              <w:br/>
            </w:r>
            <w:r>
              <w:rPr>
                <w:rFonts w:ascii="Times New Roman"/>
                <w:b w:val="false"/>
                <w:i w:val="false"/>
                <w:color w:val="000000"/>
                <w:sz w:val="20"/>
              </w:rPr>
              <w:t xml:space="preserve">экологиялық сезімталдық </w:t>
            </w:r>
            <w:r>
              <w:br/>
            </w:r>
            <w:r>
              <w:rPr>
                <w:rFonts w:ascii="Times New Roman"/>
                <w:b w:val="false"/>
                <w:i w:val="false"/>
                <w:color w:val="000000"/>
                <w:sz w:val="20"/>
              </w:rPr>
              <w:t xml:space="preserve">картасын әзірлеу әдіснамасына </w:t>
            </w:r>
            <w:r>
              <w:br/>
            </w:r>
            <w:r>
              <w:rPr>
                <w:rFonts w:ascii="Times New Roman"/>
                <w:b w:val="false"/>
                <w:i w:val="false"/>
                <w:color w:val="000000"/>
                <w:sz w:val="20"/>
              </w:rPr>
              <w:t>7-қосымша</w:t>
            </w:r>
          </w:p>
        </w:tc>
      </w:tr>
    </w:tbl>
    <w:bookmarkStart w:name="z86" w:id="77"/>
    <w:p>
      <w:pPr>
        <w:spacing w:after="0"/>
        <w:ind w:left="0"/>
        <w:jc w:val="left"/>
      </w:pPr>
      <w:r>
        <w:rPr>
          <w:rFonts w:ascii="Times New Roman"/>
          <w:b/>
          <w:i w:val="false"/>
          <w:color w:val="000000"/>
        </w:rPr>
        <w:t xml:space="preserve"> Берілген аудан үшін сезімталдықтың жалпы деңгейін анықтау матрицасы</w:t>
      </w:r>
    </w:p>
    <w:bookmarkEnd w:id="77"/>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