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4305" w14:textId="c674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2021 жылғы 6 тамыздағы № 5 және Қазақстан Республикасы Әділет министрінің м.а. 2021 жылғы 19 тамыздағы № 722 бірлескен бұйрығы. Қазақстан Республикасының Әділет министрлігінде 2021 жылғы 23 тамызда № 24068 болып тіркелді. Күші жойылды - Қазақстан Республикасы Қаржылық мониторинг агенттігі Төрағасының 2022 жылғы 24 ақпандағы № 15 және Қазақстан Республикасы Әділет министрінің 2022 жылғы 24 ақпандағы № 152 бірлескен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24.02.2022 </w:t>
      </w:r>
      <w:r>
        <w:rPr>
          <w:rFonts w:ascii="Times New Roman"/>
          <w:b w:val="false"/>
          <w:i w:val="false"/>
          <w:color w:val="ff0000"/>
          <w:sz w:val="28"/>
        </w:rPr>
        <w:t>№ 15</w:t>
      </w:r>
      <w:r>
        <w:rPr>
          <w:rFonts w:ascii="Times New Roman"/>
          <w:b w:val="false"/>
          <w:i w:val="false"/>
          <w:color w:val="ff0000"/>
          <w:sz w:val="28"/>
        </w:rPr>
        <w:t xml:space="preserve"> және ҚР Әділет министрінің 24.02.2022 № 152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Заңының 11-бабы </w:t>
      </w:r>
      <w:r>
        <w:rPr>
          <w:rFonts w:ascii="Times New Roman"/>
          <w:b w:val="false"/>
          <w:i w:val="false"/>
          <w:color w:val="000000"/>
          <w:sz w:val="28"/>
        </w:rPr>
        <w:t>3-2-тармағына</w:t>
      </w:r>
      <w:r>
        <w:rPr>
          <w:rFonts w:ascii="Times New Roman"/>
          <w:b w:val="false"/>
          <w:i w:val="false"/>
          <w:color w:val="000000"/>
          <w:sz w:val="28"/>
        </w:rPr>
        <w:t xml:space="preserve"> және "Құқықтық актілер туралы" Қазақстан Республикасы Заңының 27-бабының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Нотариустарға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"Нотариустарға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 министрінің 2014 жылғы 28 қарашадағы № 531 және Қазақстан Республикасы Әділет министрінің 2014 жылғы 11 желтоқсандағы № 360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10000 болып тіркелген).</w:t>
      </w:r>
    </w:p>
    <w:bookmarkEnd w:id="3"/>
    <w:bookmarkStart w:name="z5" w:id="4"/>
    <w:p>
      <w:pPr>
        <w:spacing w:after="0"/>
        <w:ind w:left="0"/>
        <w:jc w:val="both"/>
      </w:pPr>
      <w:r>
        <w:rPr>
          <w:rFonts w:ascii="Times New Roman"/>
          <w:b w:val="false"/>
          <w:i w:val="false"/>
          <w:color w:val="000000"/>
          <w:sz w:val="28"/>
        </w:rPr>
        <w:t xml:space="preserve">
      2) "Нотариустарға арналған қылмыстық жолмен алынған кірістерді заңдастыруға (жылыстатуға) және терроризмді қаржыландыруға қарсы іс-қимыл мақсатында ішкі бақылау қағидаларына қойылатын талаптарды бекіту туралы" Қазақстан Республикасы Қаржы министрінің 2020 жылғы 28 қыркүйектегі № 928 және Қазақстан Республикасы Әділет министрінің 2020 жылғы 29 қыркүйектегі № 427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21326 болып тіркелген).</w:t>
      </w:r>
    </w:p>
    <w:bookmarkEnd w:id="4"/>
    <w:bookmarkStart w:name="z6" w:id="5"/>
    <w:p>
      <w:pPr>
        <w:spacing w:after="0"/>
        <w:ind w:left="0"/>
        <w:jc w:val="both"/>
      </w:pPr>
      <w:r>
        <w:rPr>
          <w:rFonts w:ascii="Times New Roman"/>
          <w:b w:val="false"/>
          <w:i w:val="false"/>
          <w:color w:val="000000"/>
          <w:sz w:val="28"/>
        </w:rPr>
        <w:t>
      3. Қазақстан Республикасы Қаржылық мониторинг агенттігінің Қаржылық мониторинг субъектілерімен жұмыс жөніндегі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бірлескен бұйрықты Қазақстан Республикасы Қаржылық мониторинг агенттігінің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Әділет Министрінің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Мадалиев А.К.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6 тамыздағы</w:t>
            </w:r>
            <w:r>
              <w:br/>
            </w:r>
            <w:r>
              <w:rPr>
                <w:rFonts w:ascii="Times New Roman"/>
                <w:b w:val="false"/>
                <w:i w:val="false"/>
                <w:color w:val="000000"/>
                <w:sz w:val="20"/>
              </w:rPr>
              <w:t>№ 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19 тамыздағы</w:t>
            </w:r>
            <w:r>
              <w:br/>
            </w:r>
            <w:r>
              <w:rPr>
                <w:rFonts w:ascii="Times New Roman"/>
                <w:b w:val="false"/>
                <w:i w:val="false"/>
                <w:color w:val="000000"/>
                <w:sz w:val="20"/>
              </w:rPr>
              <w:t>№ 722 бірлескен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Нотариустарға арналған қылмыстық жолмен алынған кірістерді заңдастыруға (жылыстатуға) және терроризмді қаржыландыруға қарсыіс-қимыл жасау мақсатында ішкі бақылау қағидаларына қойылатын талаптар</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Нотариустарға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(бұдан әрі – КЖ/ТҚҚ туралы Заң) 11-бабының </w:t>
      </w:r>
      <w:r>
        <w:rPr>
          <w:rFonts w:ascii="Times New Roman"/>
          <w:b w:val="false"/>
          <w:i w:val="false"/>
          <w:color w:val="000000"/>
          <w:sz w:val="28"/>
        </w:rPr>
        <w:t>3-2-тармағына</w:t>
      </w:r>
      <w:r>
        <w:rPr>
          <w:rFonts w:ascii="Times New Roman"/>
          <w:b w:val="false"/>
          <w:i w:val="false"/>
          <w:color w:val="000000"/>
          <w:sz w:val="28"/>
        </w:rPr>
        <w:t xml:space="preserve"> және Ақшаны жылыстатуға қарсы күрестің қаржылық шараларын әзірлеу тобының (ФАТФ) халықаралық стандарттарына сәйкес әзірленді.</w:t>
      </w:r>
    </w:p>
    <w:bookmarkEnd w:id="11"/>
    <w:bookmarkStart w:name="z14" w:id="12"/>
    <w:p>
      <w:pPr>
        <w:spacing w:after="0"/>
        <w:ind w:left="0"/>
        <w:jc w:val="both"/>
      </w:pPr>
      <w:r>
        <w:rPr>
          <w:rFonts w:ascii="Times New Roman"/>
          <w:b w:val="false"/>
          <w:i w:val="false"/>
          <w:color w:val="000000"/>
          <w:sz w:val="28"/>
        </w:rPr>
        <w:t>
      2. Осы Талаптарда қаржылық мониторинг субъектілеріне ақшамен және (немесе) өзге мүлікпен нотариаттық іс-әрекеттерді жүзеге асыратын нотариустар (бұдан әрі – Субъектілер) жатады.</w:t>
      </w:r>
    </w:p>
    <w:bookmarkEnd w:id="12"/>
    <w:bookmarkStart w:name="z15" w:id="13"/>
    <w:p>
      <w:pPr>
        <w:spacing w:after="0"/>
        <w:ind w:left="0"/>
        <w:jc w:val="both"/>
      </w:pPr>
      <w:r>
        <w:rPr>
          <w:rFonts w:ascii="Times New Roman"/>
          <w:b w:val="false"/>
          <w:i w:val="false"/>
          <w:color w:val="000000"/>
          <w:sz w:val="28"/>
        </w:rPr>
        <w:t>
      3. Талаптарда пайдаланылатын ұғымдар КЖ/ТҚҚ туралы З</w:t>
      </w:r>
      <w:r>
        <w:rPr>
          <w:rFonts w:ascii="Times New Roman"/>
          <w:b w:val="false"/>
          <w:i w:val="false"/>
          <w:color w:val="000000"/>
          <w:sz w:val="28"/>
        </w:rPr>
        <w:t>анда</w:t>
      </w:r>
      <w:r>
        <w:rPr>
          <w:rFonts w:ascii="Times New Roman"/>
          <w:b w:val="false"/>
          <w:i w:val="false"/>
          <w:color w:val="000000"/>
          <w:sz w:val="28"/>
        </w:rPr>
        <w:t xml:space="preserve"> және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мағыналарында қолданылады.</w:t>
      </w:r>
    </w:p>
    <w:bookmarkEnd w:id="13"/>
    <w:bookmarkStart w:name="z16" w:id="14"/>
    <w:p>
      <w:pPr>
        <w:spacing w:after="0"/>
        <w:ind w:left="0"/>
        <w:jc w:val="both"/>
      </w:pPr>
      <w:r>
        <w:rPr>
          <w:rFonts w:ascii="Times New Roman"/>
          <w:b w:val="false"/>
          <w:i w:val="false"/>
          <w:color w:val="000000"/>
          <w:sz w:val="28"/>
        </w:rPr>
        <w:t>
      4. Талаптар мақсатында мынадай негізгі ұғымдар пайдаланылады:</w:t>
      </w:r>
    </w:p>
    <w:bookmarkEnd w:id="14"/>
    <w:bookmarkStart w:name="z17" w:id="15"/>
    <w:p>
      <w:pPr>
        <w:spacing w:after="0"/>
        <w:ind w:left="0"/>
        <w:jc w:val="both"/>
      </w:pPr>
      <w:r>
        <w:rPr>
          <w:rFonts w:ascii="Times New Roman"/>
          <w:b w:val="false"/>
          <w:i w:val="false"/>
          <w:color w:val="000000"/>
          <w:sz w:val="28"/>
        </w:rPr>
        <w:t xml:space="preserve">
      1) ҚМ-1 нысаны –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бекітетін, Субъектілердің Қаржылық мониторингке жататын операциялар туралы мәліметтер мен ақпаратты беру қағидаларымен айқындалатын нысан;</w:t>
      </w:r>
    </w:p>
    <w:bookmarkEnd w:id="15"/>
    <w:bookmarkStart w:name="z18" w:id="16"/>
    <w:p>
      <w:pPr>
        <w:spacing w:after="0"/>
        <w:ind w:left="0"/>
        <w:jc w:val="both"/>
      </w:pPr>
      <w:r>
        <w:rPr>
          <w:rFonts w:ascii="Times New Roman"/>
          <w:b w:val="false"/>
          <w:i w:val="false"/>
          <w:color w:val="000000"/>
          <w:sz w:val="28"/>
        </w:rPr>
        <w:t>
      2) қылмыстық жолмен алынған кірістерді заңдастыру (жылыстату) және терроризмді қаржыландыруды (бұдан әрі – КЖ/ТҚ) заңдастыру тәуекелдері – Субъектілерді КЖ/ТҚ заңдастыру процестеріне немесе өзге қылмыстық әрекетке әдейі немесе әдейі емес тарту мүмкіндігі;</w:t>
      </w:r>
    </w:p>
    <w:bookmarkEnd w:id="16"/>
    <w:bookmarkStart w:name="z19" w:id="17"/>
    <w:p>
      <w:pPr>
        <w:spacing w:after="0"/>
        <w:ind w:left="0"/>
        <w:jc w:val="both"/>
      </w:pPr>
      <w:r>
        <w:rPr>
          <w:rFonts w:ascii="Times New Roman"/>
          <w:b w:val="false"/>
          <w:i w:val="false"/>
          <w:color w:val="000000"/>
          <w:sz w:val="28"/>
        </w:rPr>
        <w:t>
      3) қылмыстық жолмен алынған кірістерді заңдастыру (жылыстату) және терроризмді қаржыландыруды заңдастыру тәуекелдерін басқару – КЖ/ТҚ заңдастыру тәуекелдерін анықтау, сондай-ақ оларды азайту мониторингі бойынша Субъектілер қабылдайтын шаралар жиынтығы (қызметтерге, клиенттерге қатысты);</w:t>
      </w:r>
    </w:p>
    <w:bookmarkEnd w:id="17"/>
    <w:bookmarkStart w:name="z20" w:id="18"/>
    <w:p>
      <w:pPr>
        <w:spacing w:after="0"/>
        <w:ind w:left="0"/>
        <w:jc w:val="both"/>
      </w:pPr>
      <w:r>
        <w:rPr>
          <w:rFonts w:ascii="Times New Roman"/>
          <w:b w:val="false"/>
          <w:i w:val="false"/>
          <w:color w:val="000000"/>
          <w:sz w:val="28"/>
        </w:rPr>
        <w:t xml:space="preserve">
      4) уәкiлеттi орган –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қаржылық мониторингті жүзеге асыратын және қылмыстық жолмен алынған кірістерді заңдастыруға (жылыстатуға) және терроризмді қаржыландыруға қарсы іс-қимыл (бұдан әрі – КЖ/ТҚҚ) жөніндегі өзге де шараларды қолданатын мемлекеттік орган.</w:t>
      </w:r>
    </w:p>
    <w:bookmarkEnd w:id="18"/>
    <w:bookmarkStart w:name="z21" w:id="19"/>
    <w:p>
      <w:pPr>
        <w:spacing w:after="0"/>
        <w:ind w:left="0"/>
        <w:jc w:val="both"/>
      </w:pPr>
      <w:r>
        <w:rPr>
          <w:rFonts w:ascii="Times New Roman"/>
          <w:b w:val="false"/>
          <w:i w:val="false"/>
          <w:color w:val="000000"/>
          <w:sz w:val="28"/>
        </w:rPr>
        <w:t>
      5. Ішкі бақылау:</w:t>
      </w:r>
    </w:p>
    <w:bookmarkEnd w:id="19"/>
    <w:bookmarkStart w:name="z22" w:id="20"/>
    <w:p>
      <w:pPr>
        <w:spacing w:after="0"/>
        <w:ind w:left="0"/>
        <w:jc w:val="both"/>
      </w:pPr>
      <w:r>
        <w:rPr>
          <w:rFonts w:ascii="Times New Roman"/>
          <w:b w:val="false"/>
          <w:i w:val="false"/>
          <w:color w:val="000000"/>
          <w:sz w:val="28"/>
        </w:rPr>
        <w:t>
      1) Субъектілердің КЖ/ТҚҚ туралы Қазақстан Республикасы заңнамасының талаптарын орындауды қамтамасыз етуі;</w:t>
      </w:r>
    </w:p>
    <w:bookmarkEnd w:id="20"/>
    <w:bookmarkStart w:name="z23" w:id="21"/>
    <w:p>
      <w:pPr>
        <w:spacing w:after="0"/>
        <w:ind w:left="0"/>
        <w:jc w:val="both"/>
      </w:pPr>
      <w:r>
        <w:rPr>
          <w:rFonts w:ascii="Times New Roman"/>
          <w:b w:val="false"/>
          <w:i w:val="false"/>
          <w:color w:val="000000"/>
          <w:sz w:val="28"/>
        </w:rPr>
        <w:t>
      2) ішкі бақылау жүйесінің тиімділігін КЖ/ТҚ заңдастыру тәуекелдерін басқару үшін жеткілікті деңгейде қолдауы;</w:t>
      </w:r>
    </w:p>
    <w:bookmarkEnd w:id="21"/>
    <w:bookmarkStart w:name="z24" w:id="22"/>
    <w:p>
      <w:pPr>
        <w:spacing w:after="0"/>
        <w:ind w:left="0"/>
        <w:jc w:val="both"/>
      </w:pPr>
      <w:r>
        <w:rPr>
          <w:rFonts w:ascii="Times New Roman"/>
          <w:b w:val="false"/>
          <w:i w:val="false"/>
          <w:color w:val="000000"/>
          <w:sz w:val="28"/>
        </w:rPr>
        <w:t>
      3) КЖ/ТҚ заңдастыру тәуекелдерін азайту мақсатында жүзеге асырылады.</w:t>
      </w:r>
    </w:p>
    <w:bookmarkEnd w:id="22"/>
    <w:bookmarkStart w:name="z25" w:id="23"/>
    <w:p>
      <w:pPr>
        <w:spacing w:after="0"/>
        <w:ind w:left="0"/>
        <w:jc w:val="both"/>
      </w:pPr>
      <w:r>
        <w:rPr>
          <w:rFonts w:ascii="Times New Roman"/>
          <w:b w:val="false"/>
          <w:i w:val="false"/>
          <w:color w:val="000000"/>
          <w:sz w:val="28"/>
        </w:rPr>
        <w:t>
      6. Субъектілер Ішкі бақылау қағидаларын (бұдан әрі – ІБҚ) ұйымдастыру және сақтау бойынша жауапты тұлғалар болып табылады.</w:t>
      </w:r>
    </w:p>
    <w:bookmarkEnd w:id="23"/>
    <w:bookmarkStart w:name="z26" w:id="24"/>
    <w:p>
      <w:pPr>
        <w:spacing w:after="0"/>
        <w:ind w:left="0"/>
        <w:jc w:val="both"/>
      </w:pPr>
      <w:r>
        <w:rPr>
          <w:rFonts w:ascii="Times New Roman"/>
          <w:b w:val="false"/>
          <w:i w:val="false"/>
          <w:color w:val="000000"/>
          <w:sz w:val="28"/>
        </w:rPr>
        <w:t>
      7. ІБҚ бұл КЖ/ТҚҚ-ға бағытталған жұмыстың ұйымдық негіздерін реттейтін және Субъектілердің КЖ/ТҚҚ мақсатында іс-әрекет жасау тәртібін белгілейтін құжат болып табылады.</w:t>
      </w:r>
    </w:p>
    <w:bookmarkEnd w:id="24"/>
    <w:bookmarkStart w:name="z27" w:id="25"/>
    <w:p>
      <w:pPr>
        <w:spacing w:after="0"/>
        <w:ind w:left="0"/>
        <w:jc w:val="both"/>
      </w:pPr>
      <w:r>
        <w:rPr>
          <w:rFonts w:ascii="Times New Roman"/>
          <w:b w:val="false"/>
          <w:i w:val="false"/>
          <w:color w:val="000000"/>
          <w:sz w:val="28"/>
        </w:rPr>
        <w:t xml:space="preserve">
      8. ІБҚ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бағдарламаларды қамтиды, оларды Субъектілер талаптарға сәйкес дербес әзірлейді және Субъектілердің ішкі құжаты не мұндай құжаттардың жиынтығы болып табылады.</w:t>
      </w:r>
    </w:p>
    <w:bookmarkEnd w:id="25"/>
    <w:bookmarkStart w:name="z28" w:id="26"/>
    <w:p>
      <w:pPr>
        <w:spacing w:after="0"/>
        <w:ind w:left="0"/>
        <w:jc w:val="both"/>
      </w:pPr>
      <w:r>
        <w:rPr>
          <w:rFonts w:ascii="Times New Roman"/>
          <w:b w:val="false"/>
          <w:i w:val="false"/>
          <w:color w:val="000000"/>
          <w:sz w:val="28"/>
        </w:rPr>
        <w:t>
      9. КЖ/ТҚҚ туралы заңнамаға өзгерістер және (немесе) толықтырулар енгізілген кезде, Субъектілер 30 күнтізбелік күн ішінде ІБҚ-ға тиісті өзгерістер және (немесе) толықтырулар енгізеді.</w:t>
      </w:r>
    </w:p>
    <w:bookmarkEnd w:id="26"/>
    <w:bookmarkStart w:name="z29" w:id="27"/>
    <w:p>
      <w:pPr>
        <w:spacing w:after="0"/>
        <w:ind w:left="0"/>
        <w:jc w:val="left"/>
      </w:pPr>
      <w:r>
        <w:rPr>
          <w:rFonts w:ascii="Times New Roman"/>
          <w:b/>
          <w:i w:val="false"/>
          <w:color w:val="000000"/>
        </w:rPr>
        <w:t xml:space="preserve"> 2-тарау. Ішкі бақылауды ұйымдастыру бағдарламасы</w:t>
      </w:r>
    </w:p>
    <w:bookmarkEnd w:id="27"/>
    <w:bookmarkStart w:name="z30" w:id="28"/>
    <w:p>
      <w:pPr>
        <w:spacing w:after="0"/>
        <w:ind w:left="0"/>
        <w:jc w:val="both"/>
      </w:pPr>
      <w:r>
        <w:rPr>
          <w:rFonts w:ascii="Times New Roman"/>
          <w:b w:val="false"/>
          <w:i w:val="false"/>
          <w:color w:val="000000"/>
          <w:sz w:val="28"/>
        </w:rPr>
        <w:t>
      10. Ішкі бақылауды ұйымдастыру бағдарламасы:</w:t>
      </w:r>
    </w:p>
    <w:bookmarkEnd w:id="28"/>
    <w:bookmarkStart w:name="z31" w:id="29"/>
    <w:p>
      <w:pPr>
        <w:spacing w:after="0"/>
        <w:ind w:left="0"/>
        <w:jc w:val="both"/>
      </w:pPr>
      <w:r>
        <w:rPr>
          <w:rFonts w:ascii="Times New Roman"/>
          <w:b w:val="false"/>
          <w:i w:val="false"/>
          <w:color w:val="000000"/>
          <w:sz w:val="28"/>
        </w:rPr>
        <w:t>
      1) КЖ/ТҚҚ мақсатында ішкі бақылауды жүзеге асыру кезінде Субъектілердің функцияларын сипаттауды қоса алғанда, ішкі бақылауды ұйымдастыру;</w:t>
      </w:r>
    </w:p>
    <w:bookmarkEnd w:id="29"/>
    <w:bookmarkStart w:name="z32" w:id="30"/>
    <w:p>
      <w:pPr>
        <w:spacing w:after="0"/>
        <w:ind w:left="0"/>
        <w:jc w:val="both"/>
      </w:pPr>
      <w:r>
        <w:rPr>
          <w:rFonts w:ascii="Times New Roman"/>
          <w:b w:val="false"/>
          <w:i w:val="false"/>
          <w:color w:val="000000"/>
          <w:sz w:val="28"/>
        </w:rPr>
        <w:t>
      2) клиенттерге іскерлік қатынастар орнатудан және іскерлік қатынастарды тоқтатудан бас тарту, ақшамен және (немесе) өзге мүлікпен операциялар жүргізуден бас тарту және ақшамен және (немесе) өзге мүлікпен операцияларды тоқтату жөнінде шаралар қолдану;</w:t>
      </w:r>
    </w:p>
    <w:bookmarkEnd w:id="30"/>
    <w:bookmarkStart w:name="z33" w:id="31"/>
    <w:p>
      <w:pPr>
        <w:spacing w:after="0"/>
        <w:ind w:left="0"/>
        <w:jc w:val="both"/>
      </w:pPr>
      <w:r>
        <w:rPr>
          <w:rFonts w:ascii="Times New Roman"/>
          <w:b w:val="false"/>
          <w:i w:val="false"/>
          <w:color w:val="000000"/>
          <w:sz w:val="28"/>
        </w:rPr>
        <w:t>
      3) клиенттің күдікті ретінде КЖ/ТҚ заңдастыру типологияларына, схемаларына және тәсілдеріне сәйкес келетін сипаттамасы бар операциясын тану;</w:t>
      </w:r>
    </w:p>
    <w:bookmarkEnd w:id="31"/>
    <w:bookmarkStart w:name="z34" w:id="32"/>
    <w:p>
      <w:pPr>
        <w:spacing w:after="0"/>
        <w:ind w:left="0"/>
        <w:jc w:val="both"/>
      </w:pPr>
      <w:r>
        <w:rPr>
          <w:rFonts w:ascii="Times New Roman"/>
          <w:b w:val="false"/>
          <w:i w:val="false"/>
          <w:color w:val="000000"/>
          <w:sz w:val="28"/>
        </w:rPr>
        <w:t>
      4) қаржылық мониторингке жататын операциялар туралы мәліметтер мен ақпаратты, клиентке іскерлік қатынастар орнатудан бас тарту, клиентпен іскерлік қатынастарды тоқтату, уәкілетті органға мәліметтерді, ақпаратты және құжаттарды беру үшін пайдаланылатын автоматтандырылған ақпараттық жүйелердегі және бағдарламалық қамтамасыз етудегі жұмыс нұсқаулары мен регламенттерін қоса алғанда, ақшамен және (немесе) өзге мүлікпен операциялар жүргізуден бас тарту фактілерін уәкілетті органға ұсыну;</w:t>
      </w:r>
    </w:p>
    <w:bookmarkEnd w:id="32"/>
    <w:bookmarkStart w:name="z35" w:id="33"/>
    <w:p>
      <w:pPr>
        <w:spacing w:after="0"/>
        <w:ind w:left="0"/>
        <w:jc w:val="both"/>
      </w:pPr>
      <w:r>
        <w:rPr>
          <w:rFonts w:ascii="Times New Roman"/>
          <w:b w:val="false"/>
          <w:i w:val="false"/>
          <w:color w:val="000000"/>
          <w:sz w:val="28"/>
        </w:rPr>
        <w:t>
      5) клиенттің досьесін және онымен хат алмасуды қоса алғанда, клиентті тиісінше тексеру нәтижелері бойынша алынған құжаттар мен мәліметтерді, қаржылық мониторингке жататын операциялар, оның ішінде күдікті операциялар туралы құжаттар мен мәліметтерді, сондай-ақ барлық күрделі, ерекше ірі және басқа да ерекше операцияларды зерделеу нәтижелерін тіркеу және сақтау;</w:t>
      </w:r>
    </w:p>
    <w:bookmarkEnd w:id="33"/>
    <w:p>
      <w:pPr>
        <w:spacing w:after="0"/>
        <w:ind w:left="0"/>
        <w:jc w:val="both"/>
      </w:pPr>
      <w:r>
        <w:rPr>
          <w:rFonts w:ascii="Times New Roman"/>
          <w:b w:val="false"/>
          <w:i w:val="false"/>
          <w:color w:val="000000"/>
          <w:sz w:val="28"/>
        </w:rPr>
        <w:t>
      Қаржылық мониторингке жататын және уәкілетті органға жіберілетін операцияларды құжаттамалық тіркеу Субъектілер белгілеген тәртіппен жүзеге асырылады;</w:t>
      </w:r>
    </w:p>
    <w:bookmarkStart w:name="z36" w:id="34"/>
    <w:p>
      <w:pPr>
        <w:spacing w:after="0"/>
        <w:ind w:left="0"/>
        <w:jc w:val="both"/>
      </w:pPr>
      <w:r>
        <w:rPr>
          <w:rFonts w:ascii="Times New Roman"/>
          <w:b w:val="false"/>
          <w:i w:val="false"/>
          <w:color w:val="000000"/>
          <w:sz w:val="28"/>
        </w:rPr>
        <w:t>
      6) Субъектілердің зерделенуге жататын күрделі, ерекше ірі және басқа да ерекше операцияны күдікті операция ретінде тануы.</w:t>
      </w:r>
    </w:p>
    <w:bookmarkEnd w:id="34"/>
    <w:bookmarkStart w:name="z37" w:id="35"/>
    <w:p>
      <w:pPr>
        <w:spacing w:after="0"/>
        <w:ind w:left="0"/>
        <w:jc w:val="both"/>
      </w:pPr>
      <w:r>
        <w:rPr>
          <w:rFonts w:ascii="Times New Roman"/>
          <w:b w:val="false"/>
          <w:i w:val="false"/>
          <w:color w:val="000000"/>
          <w:sz w:val="28"/>
        </w:rPr>
        <w:t>
      7) КЖ/ТҚ заңдастыру тәуекелдерін бағалау, анықтау, құжаттық тіркеу және бағалау нәтижелерін жаңарту;</w:t>
      </w:r>
    </w:p>
    <w:bookmarkEnd w:id="35"/>
    <w:bookmarkStart w:name="z38" w:id="36"/>
    <w:p>
      <w:pPr>
        <w:spacing w:after="0"/>
        <w:ind w:left="0"/>
        <w:jc w:val="both"/>
      </w:pPr>
      <w:r>
        <w:rPr>
          <w:rFonts w:ascii="Times New Roman"/>
          <w:b w:val="false"/>
          <w:i w:val="false"/>
          <w:color w:val="000000"/>
          <w:sz w:val="28"/>
        </w:rPr>
        <w:t>
      8) КЖ/ТҚ заңдастыру тәуекелдерін басқару және КЖ/ТҚ заңдастыру тәуекелдерін бағалау тәуекелдерін азайту бойынша бақылау шараларын, рәсімдерді әзірлеу;</w:t>
      </w:r>
    </w:p>
    <w:bookmarkEnd w:id="36"/>
    <w:bookmarkStart w:name="z39" w:id="37"/>
    <w:p>
      <w:pPr>
        <w:spacing w:after="0"/>
        <w:ind w:left="0"/>
        <w:jc w:val="both"/>
      </w:pPr>
      <w:r>
        <w:rPr>
          <w:rFonts w:ascii="Times New Roman"/>
          <w:b w:val="false"/>
          <w:i w:val="false"/>
          <w:color w:val="000000"/>
          <w:sz w:val="28"/>
        </w:rPr>
        <w:t>
      9) тәуекел дәрежесін ескере отырып өз клиенттерін жіктеу, КЖ/ТҚ заңдастыру тәуекелдерін бағалау рәсімдерін қамтиды.</w:t>
      </w:r>
    </w:p>
    <w:bookmarkEnd w:id="37"/>
    <w:p>
      <w:pPr>
        <w:spacing w:after="0"/>
        <w:ind w:left="0"/>
        <w:jc w:val="both"/>
      </w:pPr>
      <w:r>
        <w:rPr>
          <w:rFonts w:ascii="Times New Roman"/>
          <w:b w:val="false"/>
          <w:i w:val="false"/>
          <w:color w:val="000000"/>
          <w:sz w:val="28"/>
        </w:rPr>
        <w:t>
      Субъектінің КЖ/ТҚҚ мақсатында ішкі бақылауды ұйымдастыру жөніндегі қосымша шаралар бағдарламасына енгізуіне жол беріледі.</w:t>
      </w:r>
    </w:p>
    <w:bookmarkStart w:name="z40" w:id="38"/>
    <w:p>
      <w:pPr>
        <w:spacing w:after="0"/>
        <w:ind w:left="0"/>
        <w:jc w:val="both"/>
      </w:pPr>
      <w:r>
        <w:rPr>
          <w:rFonts w:ascii="Times New Roman"/>
          <w:b w:val="false"/>
          <w:i w:val="false"/>
          <w:color w:val="000000"/>
          <w:sz w:val="28"/>
        </w:rPr>
        <w:t>
      11. Ішкі бақылауды ұйымдастыру бағдарламасына сәйкес Субъектілердің функциялары:</w:t>
      </w:r>
    </w:p>
    <w:bookmarkEnd w:id="38"/>
    <w:bookmarkStart w:name="z41" w:id="39"/>
    <w:p>
      <w:pPr>
        <w:spacing w:after="0"/>
        <w:ind w:left="0"/>
        <w:jc w:val="both"/>
      </w:pPr>
      <w:r>
        <w:rPr>
          <w:rFonts w:ascii="Times New Roman"/>
          <w:b w:val="false"/>
          <w:i w:val="false"/>
          <w:color w:val="000000"/>
          <w:sz w:val="28"/>
        </w:rPr>
        <w:t>
      1) ІБҚ-ға өзгерістер және (немесе) толықтырулар әзірлеу, енгізу;</w:t>
      </w:r>
    </w:p>
    <w:bookmarkEnd w:id="39"/>
    <w:bookmarkStart w:name="z42" w:id="40"/>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органға қаржылық мониторингке жататын операциялар туралы мәліметтер мен ақпараттың берілуін ұйымдастыру және бақылау;</w:t>
      </w:r>
    </w:p>
    <w:bookmarkEnd w:id="40"/>
    <w:bookmarkStart w:name="z43" w:id="41"/>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w:t>
      </w:r>
    </w:p>
    <w:bookmarkEnd w:id="41"/>
    <w:bookmarkStart w:name="z44" w:id="42"/>
    <w:p>
      <w:pPr>
        <w:spacing w:after="0"/>
        <w:ind w:left="0"/>
        <w:jc w:val="both"/>
      </w:pPr>
      <w:r>
        <w:rPr>
          <w:rFonts w:ascii="Times New Roman"/>
          <w:b w:val="false"/>
          <w:i w:val="false"/>
          <w:color w:val="000000"/>
          <w:sz w:val="28"/>
        </w:rPr>
        <w:t>
      4) клиенттердің операцияларын күрделі, ерекше ірі және басқа да ерекше операцияларға, КЖ/ТҚ заңдастыру типологияларына, схемалары мен тәсілдеріне сәйкес келетін сипаттамалары бар операцияларға жатқызу туралы шешімдер қабылдау;</w:t>
      </w:r>
    </w:p>
    <w:bookmarkEnd w:id="42"/>
    <w:bookmarkStart w:name="z45" w:id="43"/>
    <w:p>
      <w:pPr>
        <w:spacing w:after="0"/>
        <w:ind w:left="0"/>
        <w:jc w:val="both"/>
      </w:pPr>
      <w:r>
        <w:rPr>
          <w:rFonts w:ascii="Times New Roman"/>
          <w:b w:val="false"/>
          <w:i w:val="false"/>
          <w:color w:val="000000"/>
          <w:sz w:val="28"/>
        </w:rPr>
        <w:t>
      5) клиенттердің операцияларын жүргізуді тоқтата тұру не одан бас тарту туралы және уәкілетті органға жіберу қажеттігі туралы шешімдер қабылдау;</w:t>
      </w:r>
    </w:p>
    <w:bookmarkEnd w:id="43"/>
    <w:bookmarkStart w:name="z46" w:id="44"/>
    <w:p>
      <w:pPr>
        <w:spacing w:after="0"/>
        <w:ind w:left="0"/>
        <w:jc w:val="both"/>
      </w:pPr>
      <w:r>
        <w:rPr>
          <w:rFonts w:ascii="Times New Roman"/>
          <w:b w:val="false"/>
          <w:i w:val="false"/>
          <w:color w:val="000000"/>
          <w:sz w:val="28"/>
        </w:rPr>
        <w:t>
      6) уәкілетті органның күдікті операцияны жүргізуді тоқтата тұру туралы шешімдерін орындау;</w:t>
      </w:r>
    </w:p>
    <w:bookmarkEnd w:id="44"/>
    <w:bookmarkStart w:name="z47" w:id="45"/>
    <w:p>
      <w:pPr>
        <w:spacing w:after="0"/>
        <w:ind w:left="0"/>
        <w:jc w:val="both"/>
      </w:pPr>
      <w:r>
        <w:rPr>
          <w:rFonts w:ascii="Times New Roman"/>
          <w:b w:val="false"/>
          <w:i w:val="false"/>
          <w:color w:val="000000"/>
          <w:sz w:val="28"/>
        </w:rPr>
        <w:t>
      7) клиенттермен іскерлік қатынастарды орнату, жалғастыру не тоқтату туралы шешімдер қабылдау;</w:t>
      </w:r>
    </w:p>
    <w:bookmarkEnd w:id="45"/>
    <w:bookmarkStart w:name="z48" w:id="46"/>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операциясына қатысты қабылданған шешімдерді құжаттық тіркеу;</w:t>
      </w:r>
    </w:p>
    <w:bookmarkEnd w:id="46"/>
    <w:bookmarkStart w:name="z49" w:id="47"/>
    <w:p>
      <w:pPr>
        <w:spacing w:after="0"/>
        <w:ind w:left="0"/>
        <w:jc w:val="both"/>
      </w:pPr>
      <w:r>
        <w:rPr>
          <w:rFonts w:ascii="Times New Roman"/>
          <w:b w:val="false"/>
          <w:i w:val="false"/>
          <w:color w:val="000000"/>
          <w:sz w:val="28"/>
        </w:rPr>
        <w:t>
      9) ІБҚ-ны іске асыру нәтижесінде алынған деректер негізінде клиенттің досьесін қалыптастыру;</w:t>
      </w:r>
    </w:p>
    <w:bookmarkEnd w:id="47"/>
    <w:bookmarkStart w:name="z50" w:id="48"/>
    <w:p>
      <w:pPr>
        <w:spacing w:after="0"/>
        <w:ind w:left="0"/>
        <w:jc w:val="both"/>
      </w:pPr>
      <w:r>
        <w:rPr>
          <w:rFonts w:ascii="Times New Roman"/>
          <w:b w:val="false"/>
          <w:i w:val="false"/>
          <w:color w:val="000000"/>
          <w:sz w:val="28"/>
        </w:rPr>
        <w:t>
      10) тәуекелдерді басқару және ішкі бақылау жүйесін жақсарту жөнінде шаралар қабылдау;</w:t>
      </w:r>
    </w:p>
    <w:bookmarkEnd w:id="48"/>
    <w:bookmarkStart w:name="z51" w:id="49"/>
    <w:p>
      <w:pPr>
        <w:spacing w:after="0"/>
        <w:ind w:left="0"/>
        <w:jc w:val="both"/>
      </w:pPr>
      <w:r>
        <w:rPr>
          <w:rFonts w:ascii="Times New Roman"/>
          <w:b w:val="false"/>
          <w:i w:val="false"/>
          <w:color w:val="000000"/>
          <w:sz w:val="28"/>
        </w:rPr>
        <w:t>
      11) клиенттің досьесін және онымен хат алмасуды қоса алғанда, клиентті тиісінше тексеру нәтижелері бойынша алынған құжаттар мен мәліметтерді, қаржылық мониторингке жататын операциялар, оның ішінде күдікті операциялар туралы құжаттар мен мәліметтерді, сондай-ақ клиентпен іскерлік қатынастар тоқтатылған күннен бастап кемінде бес жыл барлық күрделі, ерекше ірі және басқа да ерекше операцияларды зерделеу нәтижелерін сақтау жөніндегі шараларды қамтамасыз ету;</w:t>
      </w:r>
    </w:p>
    <w:bookmarkEnd w:id="49"/>
    <w:bookmarkStart w:name="z52" w:id="50"/>
    <w:p>
      <w:pPr>
        <w:spacing w:after="0"/>
        <w:ind w:left="0"/>
        <w:jc w:val="both"/>
      </w:pPr>
      <w:r>
        <w:rPr>
          <w:rFonts w:ascii="Times New Roman"/>
          <w:b w:val="false"/>
          <w:i w:val="false"/>
          <w:color w:val="000000"/>
          <w:sz w:val="28"/>
        </w:rPr>
        <w:t>
      12) өз функцияларын жүзеге асыру кезінде алынған ақпараттың құпиялылығын қамтамасыз ету.</w:t>
      </w:r>
    </w:p>
    <w:bookmarkEnd w:id="50"/>
    <w:bookmarkStart w:name="z53" w:id="51"/>
    <w:p>
      <w:pPr>
        <w:spacing w:after="0"/>
        <w:ind w:left="0"/>
        <w:jc w:val="both"/>
      </w:pPr>
      <w:r>
        <w:rPr>
          <w:rFonts w:ascii="Times New Roman"/>
          <w:b w:val="false"/>
          <w:i w:val="false"/>
          <w:color w:val="000000"/>
          <w:sz w:val="28"/>
        </w:rPr>
        <w:t>
      12. Жүктелген функцияларға сәйкес Субъектілер:</w:t>
      </w:r>
    </w:p>
    <w:bookmarkEnd w:id="51"/>
    <w:bookmarkStart w:name="z54" w:id="52"/>
    <w:p>
      <w:pPr>
        <w:spacing w:after="0"/>
        <w:ind w:left="0"/>
        <w:jc w:val="both"/>
      </w:pPr>
      <w:r>
        <w:rPr>
          <w:rFonts w:ascii="Times New Roman"/>
          <w:b w:val="false"/>
          <w:i w:val="false"/>
          <w:color w:val="000000"/>
          <w:sz w:val="28"/>
        </w:rPr>
        <w:t>
      1) КЖ/ТҚҚ туралы заңнаманың орындалуын бақылауды жүзеге асыру үшін тиісті мемлекеттік органдарға ақпарат береді;</w:t>
      </w:r>
    </w:p>
    <w:bookmarkEnd w:id="52"/>
    <w:bookmarkStart w:name="z55" w:id="53"/>
    <w:p>
      <w:pPr>
        <w:spacing w:after="0"/>
        <w:ind w:left="0"/>
        <w:jc w:val="both"/>
      </w:pPr>
      <w:r>
        <w:rPr>
          <w:rFonts w:ascii="Times New Roman"/>
          <w:b w:val="false"/>
          <w:i w:val="false"/>
          <w:color w:val="000000"/>
          <w:sz w:val="28"/>
        </w:rPr>
        <w:t xml:space="preserve">
      2) уәкілетті органға оның сұратуы бойынша КЖ/ТҚҚ туралы Заңның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 қажетті ақпаратты, мәліметтер мен құжаттарды ұсынады.</w:t>
      </w:r>
    </w:p>
    <w:bookmarkEnd w:id="53"/>
    <w:p>
      <w:pPr>
        <w:spacing w:after="0"/>
        <w:ind w:left="0"/>
        <w:jc w:val="both"/>
      </w:pPr>
      <w:r>
        <w:rPr>
          <w:rFonts w:ascii="Times New Roman"/>
          <w:b w:val="false"/>
          <w:i w:val="false"/>
          <w:color w:val="000000"/>
          <w:sz w:val="28"/>
        </w:rPr>
        <w:t>
      Субъектілерге қосымша функциялар мен өкілеттіктер енгізуге жол беріледі.</w:t>
      </w:r>
    </w:p>
    <w:p>
      <w:pPr>
        <w:spacing w:after="0"/>
        <w:ind w:left="0"/>
        <w:jc w:val="both"/>
      </w:pPr>
      <w:r>
        <w:rPr>
          <w:rFonts w:ascii="Times New Roman"/>
          <w:b w:val="false"/>
          <w:i w:val="false"/>
          <w:color w:val="000000"/>
          <w:sz w:val="28"/>
        </w:rPr>
        <w:t>
      Субъектілер мен олардың жұмыскерлері клиенттерді және өзге де тұлғаларды уәкілетті органға осындай клиенттер туралы және олар жасайтын операциялар туралы ақпаратты, мәліметтер мен құжаттарды ұсынғаны туралы хабардар етпейді.</w:t>
      </w:r>
    </w:p>
    <w:bookmarkStart w:name="z56" w:id="54"/>
    <w:p>
      <w:pPr>
        <w:spacing w:after="0"/>
        <w:ind w:left="0"/>
        <w:jc w:val="left"/>
      </w:pPr>
      <w:r>
        <w:rPr>
          <w:rFonts w:ascii="Times New Roman"/>
          <w:b/>
          <w:i w:val="false"/>
          <w:color w:val="000000"/>
        </w:rPr>
        <w:t xml:space="preserve"> 3-тарау. Технологиялық жетістіктерді пайдалану тәуекелін қоса алғанда, клиенттердің тәуекелдерін және қызметтерді қылмыстық мақсаттарда пайдалану тәуекелдерін ескеретін қылмыстық жолмен алынған кірістерді заңдастыру (жылыстату) және терроризмді қаржыландырудың тәуекелдерін басқару бағдарламасы</w:t>
      </w:r>
    </w:p>
    <w:bookmarkEnd w:id="54"/>
    <w:bookmarkStart w:name="z57" w:id="55"/>
    <w:p>
      <w:pPr>
        <w:spacing w:after="0"/>
        <w:ind w:left="0"/>
        <w:jc w:val="both"/>
      </w:pPr>
      <w:r>
        <w:rPr>
          <w:rFonts w:ascii="Times New Roman"/>
          <w:b w:val="false"/>
          <w:i w:val="false"/>
          <w:color w:val="000000"/>
          <w:sz w:val="28"/>
        </w:rPr>
        <w:t>
      13. КЖ/ТҚ заңдастыру тәуекелдерін басқаруды ұйымдастыру мақсатында Субъектілер технологиялық жетістіктерді пайдалану тәуекелін қоса алғанда, клиенттердің тәуекелдерін және қызметтерді қылмыстық мақсаттарда пайдалану тәуекелдерін ескеретін КЖ/ТҚ заңдастыру тәуекелдерін басқару бағдарламасын әзірлейді.</w:t>
      </w:r>
    </w:p>
    <w:bookmarkEnd w:id="55"/>
    <w:p>
      <w:pPr>
        <w:spacing w:after="0"/>
        <w:ind w:left="0"/>
        <w:jc w:val="both"/>
      </w:pPr>
      <w:r>
        <w:rPr>
          <w:rFonts w:ascii="Times New Roman"/>
          <w:b w:val="false"/>
          <w:i w:val="false"/>
          <w:color w:val="000000"/>
          <w:sz w:val="28"/>
        </w:rPr>
        <w:t>
      Субъектілер жыл сайынғы негізде Субъектілер қызметтерінің КЖ/ТҚ заңдастыру тәуекелдерінің есебінен ақпаратты және кем дегенде тәуекелдердің мынадай ерекше санаттарын ескере отырып, КЖ/ТҚ заңдастыру тәуекелдеріне ұшырау дәрежесін бағалауды жүзеге асырады: клиенттердің типі бойынша тәуекел, елдік (географиялық) тәуекел, қызметтер және (немесе) оны ұсыну тәсілі бойынша тәуекел.</w:t>
      </w:r>
    </w:p>
    <w:p>
      <w:pPr>
        <w:spacing w:after="0"/>
        <w:ind w:left="0"/>
        <w:jc w:val="both"/>
      </w:pPr>
      <w:r>
        <w:rPr>
          <w:rFonts w:ascii="Times New Roman"/>
          <w:b w:val="false"/>
          <w:i w:val="false"/>
          <w:color w:val="000000"/>
          <w:sz w:val="28"/>
        </w:rPr>
        <w:t>
      Тәуекелдерді бағалау нәтижелері уәкiлеттi органның және реттеуші органның талап етуі бойынша беріледі.</w:t>
      </w:r>
    </w:p>
    <w:bookmarkStart w:name="z58" w:id="56"/>
    <w:p>
      <w:pPr>
        <w:spacing w:after="0"/>
        <w:ind w:left="0"/>
        <w:jc w:val="both"/>
      </w:pPr>
      <w:r>
        <w:rPr>
          <w:rFonts w:ascii="Times New Roman"/>
          <w:b w:val="false"/>
          <w:i w:val="false"/>
          <w:color w:val="000000"/>
          <w:sz w:val="28"/>
        </w:rPr>
        <w:t>
      14. Мәртебесі және (немесе) қызметі КЖ/ТҚ тәуекелін арттыратын клиенттердің түрлері:</w:t>
      </w:r>
    </w:p>
    <w:bookmarkEnd w:id="56"/>
    <w:bookmarkStart w:name="z59" w:id="57"/>
    <w:p>
      <w:pPr>
        <w:spacing w:after="0"/>
        <w:ind w:left="0"/>
        <w:jc w:val="both"/>
      </w:pPr>
      <w:r>
        <w:rPr>
          <w:rFonts w:ascii="Times New Roman"/>
          <w:b w:val="false"/>
          <w:i w:val="false"/>
          <w:color w:val="000000"/>
          <w:sz w:val="28"/>
        </w:rPr>
        <w:t>
      1) клиент болып табылады:</w:t>
      </w:r>
    </w:p>
    <w:bookmarkEnd w:id="57"/>
    <w:p>
      <w:pPr>
        <w:spacing w:after="0"/>
        <w:ind w:left="0"/>
        <w:jc w:val="both"/>
      </w:pPr>
      <w:r>
        <w:rPr>
          <w:rFonts w:ascii="Times New Roman"/>
          <w:b w:val="false"/>
          <w:i w:val="false"/>
          <w:color w:val="000000"/>
          <w:sz w:val="28"/>
        </w:rPr>
        <w:t>
      шетелдік жария лауазымды адам;</w:t>
      </w:r>
    </w:p>
    <w:p>
      <w:pPr>
        <w:spacing w:after="0"/>
        <w:ind w:left="0"/>
        <w:jc w:val="both"/>
      </w:pPr>
      <w:r>
        <w:rPr>
          <w:rFonts w:ascii="Times New Roman"/>
          <w:b w:val="false"/>
          <w:i w:val="false"/>
          <w:color w:val="000000"/>
          <w:sz w:val="28"/>
        </w:rPr>
        <w:t>
      шетелдік жария лауазымды адамның мүддесіне (пайдасына) әрекет ететін тұлға;</w:t>
      </w:r>
    </w:p>
    <w:p>
      <w:pPr>
        <w:spacing w:after="0"/>
        <w:ind w:left="0"/>
        <w:jc w:val="both"/>
      </w:pPr>
      <w:r>
        <w:rPr>
          <w:rFonts w:ascii="Times New Roman"/>
          <w:b w:val="false"/>
          <w:i w:val="false"/>
          <w:color w:val="000000"/>
          <w:sz w:val="28"/>
        </w:rPr>
        <w:t>
      шетелдік жария лауазымды адамның жұбайы, жақын туысы болып табылатын тұлға;</w:t>
      </w:r>
    </w:p>
    <w:p>
      <w:pPr>
        <w:spacing w:after="0"/>
        <w:ind w:left="0"/>
        <w:jc w:val="both"/>
      </w:pPr>
      <w:r>
        <w:rPr>
          <w:rFonts w:ascii="Times New Roman"/>
          <w:b w:val="false"/>
          <w:i w:val="false"/>
          <w:color w:val="000000"/>
          <w:sz w:val="28"/>
        </w:rPr>
        <w:t>
      азаматтығы жоқ адам;</w:t>
      </w:r>
    </w:p>
    <w:p>
      <w:pPr>
        <w:spacing w:after="0"/>
        <w:ind w:left="0"/>
        <w:jc w:val="both"/>
      </w:pPr>
      <w:r>
        <w:rPr>
          <w:rFonts w:ascii="Times New Roman"/>
          <w:b w:val="false"/>
          <w:i w:val="false"/>
          <w:color w:val="000000"/>
          <w:sz w:val="28"/>
        </w:rPr>
        <w:t>
      Қазақстан Республикасында тіркелген немесе тұрған мекенжайы жоқ Қазақстан Республикасының азаматы;</w:t>
      </w:r>
    </w:p>
    <w:p>
      <w:pPr>
        <w:spacing w:after="0"/>
        <w:ind w:left="0"/>
        <w:jc w:val="both"/>
      </w:pPr>
      <w:r>
        <w:rPr>
          <w:rFonts w:ascii="Times New Roman"/>
          <w:b w:val="false"/>
          <w:i w:val="false"/>
          <w:color w:val="000000"/>
          <w:sz w:val="28"/>
        </w:rPr>
        <w:t>
      резидент емес;</w:t>
      </w:r>
    </w:p>
    <w:p>
      <w:pPr>
        <w:spacing w:after="0"/>
        <w:ind w:left="0"/>
        <w:jc w:val="both"/>
      </w:pPr>
      <w:r>
        <w:rPr>
          <w:rFonts w:ascii="Times New Roman"/>
          <w:b w:val="false"/>
          <w:i w:val="false"/>
          <w:color w:val="000000"/>
          <w:sz w:val="28"/>
        </w:rPr>
        <w:t>
      коммерциялық емес ұйым;</w:t>
      </w:r>
    </w:p>
    <w:bookmarkStart w:name="z60" w:id="58"/>
    <w:p>
      <w:pPr>
        <w:spacing w:after="0"/>
        <w:ind w:left="0"/>
        <w:jc w:val="both"/>
      </w:pPr>
      <w:r>
        <w:rPr>
          <w:rFonts w:ascii="Times New Roman"/>
          <w:b w:val="false"/>
          <w:i w:val="false"/>
          <w:color w:val="000000"/>
          <w:sz w:val="28"/>
        </w:rPr>
        <w:t>
      2) клиент (оның өкілі) не бенефициарлық меншік иесі не клиенттің контрагенті болған:</w:t>
      </w:r>
    </w:p>
    <w:bookmarkEnd w:id="58"/>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16404 тіркелген "Салық салуда жеңілдігі бар мемлекеттердің тізбесін бекіту туралы" Қазақстан Республикасы Қаржы министрінің 2018 жылғы 8 ақпандағы № 142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Салық салуда жеңілдігі бар мемлекеттердің тізбесіне кіретін мемлекетте (аумақта) тіркелген операциялар немесе қызметін жүзеге асырады;</w:t>
      </w:r>
    </w:p>
    <w:p>
      <w:pPr>
        <w:spacing w:after="0"/>
        <w:ind w:left="0"/>
        <w:jc w:val="both"/>
      </w:pPr>
      <w:r>
        <w:rPr>
          <w:rFonts w:ascii="Times New Roman"/>
          <w:b w:val="false"/>
          <w:i w:val="false"/>
          <w:color w:val="000000"/>
          <w:sz w:val="28"/>
        </w:rPr>
        <w:t xml:space="preserve">
      террористік іс-әрекетке қатысы бар адамдардың тізіміне (бұдан әрі – Тізім) және (немесе) КЖ/ТҚҚ туралы Заңның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12-1-баптарында</w:t>
      </w:r>
      <w:r>
        <w:rPr>
          <w:rFonts w:ascii="Times New Roman"/>
          <w:b w:val="false"/>
          <w:i w:val="false"/>
          <w:color w:val="000000"/>
          <w:sz w:val="28"/>
        </w:rPr>
        <w:t xml:space="preserve"> көзделген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(бұдан әрі – Тізбелер) енгізілген;</w:t>
      </w:r>
    </w:p>
    <w:bookmarkStart w:name="z61" w:id="59"/>
    <w:p>
      <w:pPr>
        <w:spacing w:after="0"/>
        <w:ind w:left="0"/>
        <w:jc w:val="both"/>
      </w:pPr>
      <w:r>
        <w:rPr>
          <w:rFonts w:ascii="Times New Roman"/>
          <w:b w:val="false"/>
          <w:i w:val="false"/>
          <w:color w:val="000000"/>
          <w:sz w:val="28"/>
        </w:rPr>
        <w:t>
      3) клиент (оның өкілі) бенефициарлық меншік иесі:</w:t>
      </w:r>
    </w:p>
    <w:bookmarkEnd w:id="59"/>
    <w:p>
      <w:pPr>
        <w:spacing w:after="0"/>
        <w:ind w:left="0"/>
        <w:jc w:val="both"/>
      </w:pPr>
      <w:r>
        <w:rPr>
          <w:rFonts w:ascii="Times New Roman"/>
          <w:b w:val="false"/>
          <w:i w:val="false"/>
          <w:color w:val="000000"/>
          <w:sz w:val="28"/>
        </w:rPr>
        <w:t>
      нотариаттық іс-әрекеттерді тездетуді талап етеді;</w:t>
      </w:r>
    </w:p>
    <w:p>
      <w:pPr>
        <w:spacing w:after="0"/>
        <w:ind w:left="0"/>
        <w:jc w:val="both"/>
      </w:pPr>
      <w:r>
        <w:rPr>
          <w:rFonts w:ascii="Times New Roman"/>
          <w:b w:val="false"/>
          <w:i w:val="false"/>
          <w:color w:val="000000"/>
          <w:sz w:val="28"/>
        </w:rPr>
        <w:t>
      пайдалану субъектілердің әдеттегі тәжірибесінен ерекшеленетін стандартты емес немесе ерекше күрделі есептеу схемаларына талап етеді;</w:t>
      </w:r>
    </w:p>
    <w:p>
      <w:pPr>
        <w:spacing w:after="0"/>
        <w:ind w:left="0"/>
        <w:jc w:val="both"/>
      </w:pPr>
      <w:r>
        <w:rPr>
          <w:rFonts w:ascii="Times New Roman"/>
          <w:b w:val="false"/>
          <w:i w:val="false"/>
          <w:color w:val="000000"/>
          <w:sz w:val="28"/>
        </w:rPr>
        <w:t>
      қаржылық мониторинг рәсімдерінен жалтаруға бағытталған іс-әрекеттер жасайды;</w:t>
      </w:r>
    </w:p>
    <w:p>
      <w:pPr>
        <w:spacing w:after="0"/>
        <w:ind w:left="0"/>
        <w:jc w:val="both"/>
      </w:pPr>
      <w:r>
        <w:rPr>
          <w:rFonts w:ascii="Times New Roman"/>
          <w:b w:val="false"/>
          <w:i w:val="false"/>
          <w:color w:val="000000"/>
          <w:sz w:val="28"/>
        </w:rPr>
        <w:t>
      операциялар бойынша бұрын күдікті деп танылған;</w:t>
      </w:r>
    </w:p>
    <w:bookmarkStart w:name="z62" w:id="60"/>
    <w:p>
      <w:pPr>
        <w:spacing w:after="0"/>
        <w:ind w:left="0"/>
        <w:jc w:val="both"/>
      </w:pPr>
      <w:r>
        <w:rPr>
          <w:rFonts w:ascii="Times New Roman"/>
          <w:b w:val="false"/>
          <w:i w:val="false"/>
          <w:color w:val="000000"/>
          <w:sz w:val="28"/>
        </w:rPr>
        <w:t>
      4) бұл:</w:t>
      </w:r>
    </w:p>
    <w:bookmarkEnd w:id="60"/>
    <w:p>
      <w:pPr>
        <w:spacing w:after="0"/>
        <w:ind w:left="0"/>
        <w:jc w:val="both"/>
      </w:pPr>
      <w:r>
        <w:rPr>
          <w:rFonts w:ascii="Times New Roman"/>
          <w:b w:val="false"/>
          <w:i w:val="false"/>
          <w:color w:val="000000"/>
          <w:sz w:val="28"/>
        </w:rPr>
        <w:t>
      мемлекеттік тіркеу кезінде мәлімделген клиенттің орналасқан жері оның басқару органдарының нақты қызмет орнымен сәйкес келмейді;</w:t>
      </w:r>
    </w:p>
    <w:p>
      <w:pPr>
        <w:spacing w:after="0"/>
        <w:ind w:left="0"/>
        <w:jc w:val="both"/>
      </w:pPr>
      <w:r>
        <w:rPr>
          <w:rFonts w:ascii="Times New Roman"/>
          <w:b w:val="false"/>
          <w:i w:val="false"/>
          <w:color w:val="000000"/>
          <w:sz w:val="28"/>
        </w:rPr>
        <w:t>
      клиентпен іскерлік қарым-қатынас ерекше жағдайларда жүзеге асырылады (мысалы, Субъект пен клиент арасындағы тым үлкен түсініксіз географиялық қашықтық);</w:t>
      </w:r>
    </w:p>
    <w:p>
      <w:pPr>
        <w:spacing w:after="0"/>
        <w:ind w:left="0"/>
        <w:jc w:val="both"/>
      </w:pPr>
      <w:r>
        <w:rPr>
          <w:rFonts w:ascii="Times New Roman"/>
          <w:b w:val="false"/>
          <w:i w:val="false"/>
          <w:color w:val="000000"/>
          <w:sz w:val="28"/>
        </w:rPr>
        <w:t>
      клиенттің қызметі қолма-қол ақшаның қарқынды айналымымен байланысты;</w:t>
      </w:r>
    </w:p>
    <w:p>
      <w:pPr>
        <w:spacing w:after="0"/>
        <w:ind w:left="0"/>
        <w:jc w:val="both"/>
      </w:pPr>
      <w:r>
        <w:rPr>
          <w:rFonts w:ascii="Times New Roman"/>
          <w:b w:val="false"/>
          <w:i w:val="false"/>
          <w:color w:val="000000"/>
          <w:sz w:val="28"/>
        </w:rPr>
        <w:t>
      Субъектілерде клиент ұсынған мәліметтер кезінде қиындықтар туындайды;</w:t>
      </w:r>
    </w:p>
    <w:bookmarkStart w:name="z63" w:id="61"/>
    <w:p>
      <w:pPr>
        <w:spacing w:after="0"/>
        <w:ind w:left="0"/>
        <w:jc w:val="both"/>
      </w:pPr>
      <w:r>
        <w:rPr>
          <w:rFonts w:ascii="Times New Roman"/>
          <w:b w:val="false"/>
          <w:i w:val="false"/>
          <w:color w:val="000000"/>
          <w:sz w:val="28"/>
        </w:rPr>
        <w:t>
      5) мемлекеттерден (аумақтардан) клиенттермен іскерлік қатынастар және мәмілелер):</w:t>
      </w:r>
    </w:p>
    <w:bookmarkEnd w:id="61"/>
    <w:p>
      <w:pPr>
        <w:spacing w:after="0"/>
        <w:ind w:left="0"/>
        <w:jc w:val="both"/>
      </w:pPr>
      <w:r>
        <w:rPr>
          <w:rFonts w:ascii="Times New Roman"/>
          <w:b w:val="false"/>
          <w:i w:val="false"/>
          <w:color w:val="000000"/>
          <w:sz w:val="28"/>
        </w:rPr>
        <w:t>
      ФАТФ ұсынымдарын орындамайтын және (немесе) жеткіліксіз орындамайтындар;</w:t>
      </w:r>
    </w:p>
    <w:p>
      <w:pPr>
        <w:spacing w:after="0"/>
        <w:ind w:left="0"/>
        <w:jc w:val="both"/>
      </w:pPr>
      <w:r>
        <w:rPr>
          <w:rFonts w:ascii="Times New Roman"/>
          <w:b w:val="false"/>
          <w:i w:val="false"/>
          <w:color w:val="000000"/>
          <w:sz w:val="28"/>
        </w:rPr>
        <w:t>
      сыбайлас жемқорлық немесе өзге де қылмыстық іс-әрекет деңгейі жоғары;</w:t>
      </w:r>
    </w:p>
    <w:p>
      <w:pPr>
        <w:spacing w:after="0"/>
        <w:ind w:left="0"/>
        <w:jc w:val="both"/>
      </w:pPr>
      <w:r>
        <w:rPr>
          <w:rFonts w:ascii="Times New Roman"/>
          <w:b w:val="false"/>
          <w:i w:val="false"/>
          <w:color w:val="000000"/>
          <w:sz w:val="28"/>
        </w:rPr>
        <w:t>
      қолданатын санкцияларға, эмбарго және Біріккен Ұлттар Ұйымы (бұдан әрі – БҰҰ) қолданатын ұқсас шараларға ұшыраған;</w:t>
      </w:r>
    </w:p>
    <w:p>
      <w:pPr>
        <w:spacing w:after="0"/>
        <w:ind w:left="0"/>
        <w:jc w:val="both"/>
      </w:pPr>
      <w:r>
        <w:rPr>
          <w:rFonts w:ascii="Times New Roman"/>
          <w:b w:val="false"/>
          <w:i w:val="false"/>
          <w:color w:val="000000"/>
          <w:sz w:val="28"/>
        </w:rPr>
        <w:t>
      террористік (экстремистік) қызметті қаржыландыруды немесе қолдауды ұсынатын және белгіленген террористік (экстремистік) ұйымдары бар ұйымдар болып табылады.</w:t>
      </w:r>
    </w:p>
    <w:p>
      <w:pPr>
        <w:spacing w:after="0"/>
        <w:ind w:left="0"/>
        <w:jc w:val="both"/>
      </w:pPr>
      <w:r>
        <w:rPr>
          <w:rFonts w:ascii="Times New Roman"/>
          <w:b w:val="false"/>
          <w:i w:val="false"/>
          <w:color w:val="000000"/>
          <w:sz w:val="28"/>
        </w:rPr>
        <w:t>
      БҰҰ деректері бойынша осындай мемлекеттердің (аумақтардың) және халықаралық ұйымдардың тізбелеріне сілтемелер уәкілетті органның интернет-ресурсында орналастырылады;</w:t>
      </w:r>
    </w:p>
    <w:bookmarkStart w:name="z64" w:id="62"/>
    <w:p>
      <w:pPr>
        <w:spacing w:after="0"/>
        <w:ind w:left="0"/>
        <w:jc w:val="both"/>
      </w:pPr>
      <w:r>
        <w:rPr>
          <w:rFonts w:ascii="Times New Roman"/>
          <w:b w:val="false"/>
          <w:i w:val="false"/>
          <w:color w:val="000000"/>
          <w:sz w:val="28"/>
        </w:rPr>
        <w:t>
      6) ақшамен және (немесе) өзге мүлікпен жасалатын операциялар:</w:t>
      </w:r>
    </w:p>
    <w:bookmarkEnd w:id="62"/>
    <w:p>
      <w:pPr>
        <w:spacing w:after="0"/>
        <w:ind w:left="0"/>
        <w:jc w:val="both"/>
      </w:pPr>
      <w:r>
        <w:rPr>
          <w:rFonts w:ascii="Times New Roman"/>
          <w:b w:val="false"/>
          <w:i w:val="false"/>
          <w:color w:val="000000"/>
          <w:sz w:val="28"/>
        </w:rPr>
        <w:t>
      тараптардың жеке қатысуынсыз жүзеге асырылатын;</w:t>
      </w:r>
    </w:p>
    <w:p>
      <w:pPr>
        <w:spacing w:after="0"/>
        <w:ind w:left="0"/>
        <w:jc w:val="both"/>
      </w:pPr>
      <w:r>
        <w:rPr>
          <w:rFonts w:ascii="Times New Roman"/>
          <w:b w:val="false"/>
          <w:i w:val="false"/>
          <w:color w:val="000000"/>
          <w:sz w:val="28"/>
        </w:rPr>
        <w:t>
      белгісіз немесе байланысты емес үшінші тұлғалардың атынан немесе пайдасына жасалатын;</w:t>
      </w:r>
    </w:p>
    <w:p>
      <w:pPr>
        <w:spacing w:after="0"/>
        <w:ind w:left="0"/>
        <w:jc w:val="both"/>
      </w:pPr>
      <w:r>
        <w:rPr>
          <w:rFonts w:ascii="Times New Roman"/>
          <w:b w:val="false"/>
          <w:i w:val="false"/>
          <w:color w:val="000000"/>
          <w:sz w:val="28"/>
        </w:rPr>
        <w:t>
      қолма-қол есеп айырысуларды қоса алғанда, анонимдік банктік шоттармен немесе анонимдік, ойдан шығарылған есімдерді пайдаланумен байланысты;</w:t>
      </w:r>
    </w:p>
    <w:p>
      <w:pPr>
        <w:spacing w:after="0"/>
        <w:ind w:left="0"/>
        <w:jc w:val="both"/>
      </w:pPr>
      <w:r>
        <w:rPr>
          <w:rFonts w:ascii="Times New Roman"/>
          <w:b w:val="false"/>
          <w:i w:val="false"/>
          <w:color w:val="000000"/>
          <w:sz w:val="28"/>
        </w:rPr>
        <w:t>
      айқын экономикалық мәні немесе көрінетін құқықтық мақсаты жоқ;</w:t>
      </w:r>
    </w:p>
    <w:p>
      <w:pPr>
        <w:spacing w:after="0"/>
        <w:ind w:left="0"/>
        <w:jc w:val="both"/>
      </w:pPr>
      <w:r>
        <w:rPr>
          <w:rFonts w:ascii="Times New Roman"/>
          <w:b w:val="false"/>
          <w:i w:val="false"/>
          <w:color w:val="000000"/>
          <w:sz w:val="28"/>
        </w:rPr>
        <w:t>
      клиент оған тән емес жиілікпен немесе осы клиент үшін ерекше ірі сомаға жасайтын.</w:t>
      </w:r>
    </w:p>
    <w:p>
      <w:pPr>
        <w:spacing w:after="0"/>
        <w:ind w:left="0"/>
        <w:jc w:val="both"/>
      </w:pPr>
      <w:r>
        <w:rPr>
          <w:rFonts w:ascii="Times New Roman"/>
          <w:b w:val="false"/>
          <w:i w:val="false"/>
          <w:color w:val="000000"/>
          <w:sz w:val="28"/>
        </w:rPr>
        <w:t>
      Субъектілердің тәуекелдің қосымша факторларын қосуына жол беріледі.</w:t>
      </w:r>
    </w:p>
    <w:bookmarkStart w:name="z65" w:id="63"/>
    <w:p>
      <w:pPr>
        <w:spacing w:after="0"/>
        <w:ind w:left="0"/>
        <w:jc w:val="both"/>
      </w:pPr>
      <w:r>
        <w:rPr>
          <w:rFonts w:ascii="Times New Roman"/>
          <w:b w:val="false"/>
          <w:i w:val="false"/>
          <w:color w:val="000000"/>
          <w:sz w:val="28"/>
        </w:rPr>
        <w:t xml:space="preserve">
      15. КЖ/ТҚ тәуекелдерін басқару бағдарламасын іске асыру шеңберінде Субъектілер осы Талаптардың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тәуекел санаттары мен факторларын, сондай-ақ Субъектілер белгілейтін тәуекелдердің өзге де санаттарын ескере отырып, клиенттерді жіктеу бойынша шаралар қабылдайды.</w:t>
      </w:r>
    </w:p>
    <w:bookmarkEnd w:id="63"/>
    <w:p>
      <w:pPr>
        <w:spacing w:after="0"/>
        <w:ind w:left="0"/>
        <w:jc w:val="both"/>
      </w:pPr>
      <w:r>
        <w:rPr>
          <w:rFonts w:ascii="Times New Roman"/>
          <w:b w:val="false"/>
          <w:i w:val="false"/>
          <w:color w:val="000000"/>
          <w:sz w:val="28"/>
        </w:rPr>
        <w:t>
      Клиент тәуекелінің деңгейін Субъектіде бар клиент (клиенттер) туралы мәліметтер мен ақпаратты талдау нәтижелері бойынша Субъектілер белгілейді және кем дегенде екі деңгейден тұратын тәуекелдің деңгейін анықтау шкаласы бойынша бағаланады.</w:t>
      </w:r>
    </w:p>
    <w:p>
      <w:pPr>
        <w:spacing w:after="0"/>
        <w:ind w:left="0"/>
        <w:jc w:val="both"/>
      </w:pPr>
      <w:r>
        <w:rPr>
          <w:rFonts w:ascii="Times New Roman"/>
          <w:b w:val="false"/>
          <w:i w:val="false"/>
          <w:color w:val="000000"/>
          <w:sz w:val="28"/>
        </w:rPr>
        <w:t xml:space="preserve">
      Осы Талаптардың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тәуекелдер санаттары мен факторларын пайдалана отырып тәуекелді бағалау операциялар (Іскерлік қатынастар) мониторингі нәтижелерінің негізінде клиенттерге қатысты жүргізіледі.</w:t>
      </w:r>
    </w:p>
    <w:p>
      <w:pPr>
        <w:spacing w:after="0"/>
        <w:ind w:left="0"/>
        <w:jc w:val="both"/>
      </w:pPr>
      <w:r>
        <w:rPr>
          <w:rFonts w:ascii="Times New Roman"/>
          <w:b w:val="false"/>
          <w:i w:val="false"/>
          <w:color w:val="000000"/>
          <w:sz w:val="28"/>
        </w:rPr>
        <w:t>
      Клиент тәуекелінің деңгейін қайта қарауды Субъектілер клиент (клиенттер тобы) туралы мәліметтердің және операциялар (Іскерлік қатынастар) мониторингінің нәтижелеріне қарай жүзеге асырады.</w:t>
      </w:r>
    </w:p>
    <w:bookmarkStart w:name="z66" w:id="64"/>
    <w:p>
      <w:pPr>
        <w:spacing w:after="0"/>
        <w:ind w:left="0"/>
        <w:jc w:val="left"/>
      </w:pPr>
      <w:r>
        <w:rPr>
          <w:rFonts w:ascii="Times New Roman"/>
          <w:b/>
          <w:i w:val="false"/>
          <w:color w:val="000000"/>
        </w:rPr>
        <w:t xml:space="preserve"> 4-тарау. Клиенттерді идентификациялау бағдарламасы</w:t>
      </w:r>
    </w:p>
    <w:bookmarkEnd w:id="64"/>
    <w:bookmarkStart w:name="z67" w:id="65"/>
    <w:p>
      <w:pPr>
        <w:spacing w:after="0"/>
        <w:ind w:left="0"/>
        <w:jc w:val="both"/>
      </w:pPr>
      <w:r>
        <w:rPr>
          <w:rFonts w:ascii="Times New Roman"/>
          <w:b w:val="false"/>
          <w:i w:val="false"/>
          <w:color w:val="000000"/>
          <w:sz w:val="28"/>
        </w:rPr>
        <w:t>
      16. Клиентті идентификациялау бағдарламасы Субъектілердің клиент жасаған операцияларды қаржыландыру көзі туралы мәліметтерді қоса алғанда, клиенттер (оның өкілдері) және бенефициарлық меншік иелері туралы бұрын алынған мәліметтерді анықтау, жаңарту жөніндегі іс-шараларды жүргізуінен тұрады және қамтиды:</w:t>
      </w:r>
    </w:p>
    <w:bookmarkEnd w:id="65"/>
    <w:bookmarkStart w:name="z68" w:id="66"/>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сәйкес клиентті (оның өкілін) және бенефициарлық меншік иелерін тиісінше тексеру жөніндегі шараларды сақтау;</w:t>
      </w:r>
    </w:p>
    <w:bookmarkEnd w:id="66"/>
    <w:bookmarkStart w:name="z69" w:id="67"/>
    <w:p>
      <w:pPr>
        <w:spacing w:after="0"/>
        <w:ind w:left="0"/>
        <w:jc w:val="both"/>
      </w:pPr>
      <w:r>
        <w:rPr>
          <w:rFonts w:ascii="Times New Roman"/>
          <w:b w:val="false"/>
          <w:i w:val="false"/>
          <w:color w:val="000000"/>
          <w:sz w:val="28"/>
        </w:rPr>
        <w:t xml:space="preserve">
      2) КЖ/ТҚҚ туралы Заңның 5-бабы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клиент (оның өкілі) және бенефициарлық меншік иесі туралы мәліметтердің дұрыстығын тексеру;</w:t>
      </w:r>
    </w:p>
    <w:bookmarkEnd w:id="67"/>
    <w:bookmarkStart w:name="z70" w:id="68"/>
    <w:p>
      <w:pPr>
        <w:spacing w:after="0"/>
        <w:ind w:left="0"/>
        <w:jc w:val="both"/>
      </w:pPr>
      <w:r>
        <w:rPr>
          <w:rFonts w:ascii="Times New Roman"/>
          <w:b w:val="false"/>
          <w:i w:val="false"/>
          <w:color w:val="000000"/>
          <w:sz w:val="28"/>
        </w:rPr>
        <w:t>
      3) клиентті (оның өкілін) және бенефициарлық меншік иесінің Тізімде және Тізбеде болуын тексеру;</w:t>
      </w:r>
    </w:p>
    <w:bookmarkEnd w:id="68"/>
    <w:bookmarkStart w:name="z71" w:id="69"/>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8-бабының</w:t>
      </w:r>
      <w:r>
        <w:rPr>
          <w:rFonts w:ascii="Times New Roman"/>
          <w:b w:val="false"/>
          <w:i w:val="false"/>
          <w:color w:val="000000"/>
          <w:sz w:val="28"/>
        </w:rPr>
        <w:t xml:space="preserve"> талаптарына сәйкес клиенттің шетелдік жария лауазымды адамға, оның отбасы мүшелеріне және жақын туыстары қатарына жататындығын және (немесе) қатыстылығын тексеру;</w:t>
      </w:r>
    </w:p>
    <w:bookmarkEnd w:id="69"/>
    <w:bookmarkStart w:name="z72" w:id="70"/>
    <w:p>
      <w:pPr>
        <w:spacing w:after="0"/>
        <w:ind w:left="0"/>
        <w:jc w:val="both"/>
      </w:pPr>
      <w:r>
        <w:rPr>
          <w:rFonts w:ascii="Times New Roman"/>
          <w:b w:val="false"/>
          <w:i w:val="false"/>
          <w:color w:val="000000"/>
          <w:sz w:val="28"/>
        </w:rPr>
        <w:t>
      5) тиісінше тіркелген, тұрғылықты жері немесе орналасқан жері бар клиенттерді анықтау:</w:t>
      </w:r>
    </w:p>
    <w:bookmarkEnd w:id="70"/>
    <w:p>
      <w:pPr>
        <w:spacing w:after="0"/>
        <w:ind w:left="0"/>
        <w:jc w:val="both"/>
      </w:pPr>
      <w:r>
        <w:rPr>
          <w:rFonts w:ascii="Times New Roman"/>
          <w:b w:val="false"/>
          <w:i w:val="false"/>
          <w:color w:val="000000"/>
          <w:sz w:val="28"/>
        </w:rPr>
        <w:t xml:space="preserve">
      ФАТФ ұсынымдарын орындамайтын және (немесе) жеткіліксіз орындайтын не КЖ/ТҚҚ туралы Заңның 4-бабы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тармақшасына сәйкес көрсетілген мемлекетте (көрсетілген аумақта) тіркелген банктегі шотты пайдаланатын мемлекетте (аумақта);</w:t>
      </w:r>
    </w:p>
    <w:p>
      <w:pPr>
        <w:spacing w:after="0"/>
        <w:ind w:left="0"/>
        <w:jc w:val="both"/>
      </w:pPr>
      <w:r>
        <w:rPr>
          <w:rFonts w:ascii="Times New Roman"/>
          <w:b w:val="false"/>
          <w:i w:val="false"/>
          <w:color w:val="000000"/>
          <w:sz w:val="28"/>
        </w:rPr>
        <w:t>
      Бұйрықпен бекітілген салық салуда жеңілдігі бар мемлекетте;</w:t>
      </w:r>
    </w:p>
    <w:bookmarkStart w:name="z73" w:id="71"/>
    <w:p>
      <w:pPr>
        <w:spacing w:after="0"/>
        <w:ind w:left="0"/>
        <w:jc w:val="both"/>
      </w:pPr>
      <w:r>
        <w:rPr>
          <w:rFonts w:ascii="Times New Roman"/>
          <w:b w:val="false"/>
          <w:i w:val="false"/>
          <w:color w:val="000000"/>
          <w:sz w:val="28"/>
        </w:rPr>
        <w:t>
      6) іскерлік қатынастардың болжамды мақсаты мен сипатын белгілеу;</w:t>
      </w:r>
    </w:p>
    <w:bookmarkEnd w:id="71"/>
    <w:bookmarkStart w:name="z74" w:id="72"/>
    <w:p>
      <w:pPr>
        <w:spacing w:after="0"/>
        <w:ind w:left="0"/>
        <w:jc w:val="both"/>
      </w:pPr>
      <w:r>
        <w:rPr>
          <w:rFonts w:ascii="Times New Roman"/>
          <w:b w:val="false"/>
          <w:i w:val="false"/>
          <w:color w:val="000000"/>
          <w:sz w:val="28"/>
        </w:rPr>
        <w:t>
      7) берілген тәуекел деңгейіне байланысты клиентке тәуекелдерді басқару бағдарламасына сәйкес Клиентті тиісінше тексеру бойынша шараларды қолдану;</w:t>
      </w:r>
    </w:p>
    <w:bookmarkEnd w:id="72"/>
    <w:bookmarkStart w:name="z75" w:id="73"/>
    <w:p>
      <w:pPr>
        <w:spacing w:after="0"/>
        <w:ind w:left="0"/>
        <w:jc w:val="both"/>
      </w:pPr>
      <w:r>
        <w:rPr>
          <w:rFonts w:ascii="Times New Roman"/>
          <w:b w:val="false"/>
          <w:i w:val="false"/>
          <w:color w:val="000000"/>
          <w:sz w:val="28"/>
        </w:rPr>
        <w:t>
      8) клиент (оның өкілі) және бенефициарлық меншік иесі туралы идентификациялау мәліметтерінің өзгеруіне қарай клиенттерді идентификациялау нәтижесінде алынған мәліметтерді, бірақ жылына кемінде бір рет жаңартуға;;</w:t>
      </w:r>
    </w:p>
    <w:bookmarkEnd w:id="73"/>
    <w:bookmarkStart w:name="z76" w:id="74"/>
    <w:p>
      <w:pPr>
        <w:spacing w:after="0"/>
        <w:ind w:left="0"/>
        <w:jc w:val="both"/>
      </w:pPr>
      <w:r>
        <w:rPr>
          <w:rFonts w:ascii="Times New Roman"/>
          <w:b w:val="false"/>
          <w:i w:val="false"/>
          <w:color w:val="000000"/>
          <w:sz w:val="28"/>
        </w:rPr>
        <w:t>
      9) клиентті (оның өкілін) және бенефициарлық меншік иесін идентификациялау нәтижесінде алынған мәліметтерді тіркеу мақсатында Субъект ресімдейтін клиенттің сауалнамасының (досьесінің) нысанына, мазмұнына және толтыру тәртібіне қойылатын талаптар, сауалнаманы (досьені) ресімдеудің бастапқы күнін көрсете отырып);</w:t>
      </w:r>
    </w:p>
    <w:bookmarkEnd w:id="74"/>
    <w:bookmarkStart w:name="z77" w:id="75"/>
    <w:p>
      <w:pPr>
        <w:spacing w:after="0"/>
        <w:ind w:left="0"/>
        <w:jc w:val="both"/>
      </w:pPr>
      <w:r>
        <w:rPr>
          <w:rFonts w:ascii="Times New Roman"/>
          <w:b w:val="false"/>
          <w:i w:val="false"/>
          <w:color w:val="000000"/>
          <w:sz w:val="28"/>
        </w:rPr>
        <w:t>
      10) мәліметтерді жаңарту мерзімділігін көрсете отырып, сауалнамада (дерекнамада) қамтылған мәліметтерді жаңарту тәртібі;</w:t>
      </w:r>
    </w:p>
    <w:bookmarkEnd w:id="75"/>
    <w:bookmarkStart w:name="z78" w:id="76"/>
    <w:p>
      <w:pPr>
        <w:spacing w:after="0"/>
        <w:ind w:left="0"/>
        <w:jc w:val="both"/>
      </w:pPr>
      <w:r>
        <w:rPr>
          <w:rFonts w:ascii="Times New Roman"/>
          <w:b w:val="false"/>
          <w:i w:val="false"/>
          <w:color w:val="000000"/>
          <w:sz w:val="28"/>
        </w:rPr>
        <w:t>
      11) КЖ/ТҚ заңдастыру мақсатында клиенттің операциялар жасау тәуекелінің дәрежесін (деңгейін) бағалау тәртібі, осындай тәуекелді бағалау негіздері;</w:t>
      </w:r>
    </w:p>
    <w:bookmarkEnd w:id="76"/>
    <w:bookmarkStart w:name="z79" w:id="77"/>
    <w:p>
      <w:pPr>
        <w:spacing w:after="0"/>
        <w:ind w:left="0"/>
        <w:jc w:val="both"/>
      </w:pPr>
      <w:r>
        <w:rPr>
          <w:rFonts w:ascii="Times New Roman"/>
          <w:b w:val="false"/>
          <w:i w:val="false"/>
          <w:color w:val="000000"/>
          <w:sz w:val="28"/>
        </w:rPr>
        <w:t>
      12) клиенттен сұратылатын құжаттар мен ақпарат тізбесін, Субъектілердің жеке тұлғаны бенефициарлық меншік иесі деп тану туралы шешім қабылдау тәртібін қоса алғанда, клиенттің бенефициарлық меншік иесін Субъектілердің анықтауға және идентификациялауға бағытталған шаралар (рәсімдер) тізбесі.</w:t>
      </w:r>
    </w:p>
    <w:bookmarkEnd w:id="77"/>
    <w:p>
      <w:pPr>
        <w:spacing w:after="0"/>
        <w:ind w:left="0"/>
        <w:jc w:val="both"/>
      </w:pPr>
      <w:r>
        <w:rPr>
          <w:rFonts w:ascii="Times New Roman"/>
          <w:b w:val="false"/>
          <w:i w:val="false"/>
          <w:color w:val="000000"/>
          <w:sz w:val="28"/>
        </w:rPr>
        <w:t xml:space="preserve">
      Клиенттің тәуекел деңгейіне байланысты Субъект жүргізетін іс-шаралар дәрежесі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оңайлатылған не күшейтілген шараларын қолданудан көрінеді.</w:t>
      </w:r>
    </w:p>
    <w:p>
      <w:pPr>
        <w:spacing w:after="0"/>
        <w:ind w:left="0"/>
        <w:jc w:val="both"/>
      </w:pPr>
      <w:r>
        <w:rPr>
          <w:rFonts w:ascii="Times New Roman"/>
          <w:b w:val="false"/>
          <w:i w:val="false"/>
          <w:color w:val="000000"/>
          <w:sz w:val="28"/>
        </w:rPr>
        <w:t>
      КЖ/ТҚ жария ету тәуекелінің деңгейі жоғары клиент (оның өкілі) және бенефициарлық меншік иесі туралы мәліметтерді жаңарту жарты жылда кемінде бір рет жүзеге асырылады.</w:t>
      </w:r>
    </w:p>
    <w:p>
      <w:pPr>
        <w:spacing w:after="0"/>
        <w:ind w:left="0"/>
        <w:jc w:val="both"/>
      </w:pPr>
      <w:r>
        <w:rPr>
          <w:rFonts w:ascii="Times New Roman"/>
          <w:b w:val="false"/>
          <w:i w:val="false"/>
          <w:color w:val="000000"/>
          <w:sz w:val="28"/>
        </w:rPr>
        <w:t>
      Жаңарту мерзімділігі және (немесе) клиент (оның өкілі) және бенефициарлық меншік иесі туралы қосымша мәліметтер алу қажеттілігі клиенттің (клиенттер тобының) тәуекелінің деңгейін және (немесе) клиент пайдаланатын Субъектілер қызметтерінің (өнімдерінің) КЖ/ТҚ заңдастыру тәуекелдеріне ұшырау дәрежесін ескере отырып белгіленеді.</w:t>
      </w:r>
    </w:p>
    <w:p>
      <w:pPr>
        <w:spacing w:after="0"/>
        <w:ind w:left="0"/>
        <w:jc w:val="both"/>
      </w:pPr>
      <w:r>
        <w:rPr>
          <w:rFonts w:ascii="Times New Roman"/>
          <w:b w:val="false"/>
          <w:i w:val="false"/>
          <w:color w:val="000000"/>
          <w:sz w:val="28"/>
        </w:rPr>
        <w:t xml:space="preserve">
      Клиентке іскерлік қатынастар орнатудан және ақшамен және (немесе) өзге мүлікпен операциялар жүргізуден бас тартқан кезде, КЖ/ТҚҚ туралы Заңның 5-бабының </w:t>
      </w:r>
      <w:r>
        <w:rPr>
          <w:rFonts w:ascii="Times New Roman"/>
          <w:b w:val="false"/>
          <w:i w:val="false"/>
          <w:color w:val="000000"/>
          <w:sz w:val="28"/>
        </w:rPr>
        <w:t>3-тармағының</w:t>
      </w:r>
      <w:r>
        <w:rPr>
          <w:rFonts w:ascii="Times New Roman"/>
          <w:b w:val="false"/>
          <w:i w:val="false"/>
          <w:color w:val="000000"/>
          <w:sz w:val="28"/>
        </w:rPr>
        <w:t xml:space="preserve"> 1), 2), 2-1), 4) және 6) тармақшаларында көзделген шараларды қолдану мүмкін болмаған кезде, сондай-ақ ақшамен және (немесе) өзге мүлікпен операцияларға тыйым салу жөнінде шаралар қабылдау үшін Субъектілер уәкілетті органға ҚМ-1 нысаны бойынша мұндай бас тарту фактісі туралы хабарлама жібереді.</w:t>
      </w:r>
    </w:p>
    <w:p>
      <w:pPr>
        <w:spacing w:after="0"/>
        <w:ind w:left="0"/>
        <w:jc w:val="both"/>
      </w:pPr>
      <w:r>
        <w:rPr>
          <w:rFonts w:ascii="Times New Roman"/>
          <w:b w:val="false"/>
          <w:i w:val="false"/>
          <w:color w:val="000000"/>
          <w:sz w:val="28"/>
        </w:rPr>
        <w:t xml:space="preserve">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6) тармақшасында көзделген шараларды қабылдау мүмкін болмаған кезде, сондай-ақ клиент жасайтын операцияларды зерделеу процесінде клиент іскерлік қатынастарды КЖ/ТҚ мақсатында пайдаланатыны туралы күдік туындаған кезде Субъектілер клиентпен іскерлік қатынастарды тоқтатады. Егер іскерлік қатынастар жоғарыда аталған негіздер бойынша тоқтатылса, Субъектілер уәкілетті органға ҚМ-1 нысаны бойынша хабарлама жібереді.</w:t>
      </w:r>
    </w:p>
    <w:bookmarkStart w:name="z80" w:id="78"/>
    <w:p>
      <w:pPr>
        <w:spacing w:after="0"/>
        <w:ind w:left="0"/>
        <w:jc w:val="left"/>
      </w:pPr>
      <w:r>
        <w:rPr>
          <w:rFonts w:ascii="Times New Roman"/>
          <w:b/>
          <w:i w:val="false"/>
          <w:color w:val="000000"/>
        </w:rPr>
        <w:t xml:space="preserve"> 5-тарау. Клиенттердің күрделі, ерекше ірі және басқа да ерекше операцияларын зерделеуді қоса алғанда, клиенттердің операцияларына мониторинг жүргізу және зерделеу бағдарламасы</w:t>
      </w:r>
    </w:p>
    <w:bookmarkEnd w:id="78"/>
    <w:bookmarkStart w:name="z81" w:id="79"/>
    <w:p>
      <w:pPr>
        <w:spacing w:after="0"/>
        <w:ind w:left="0"/>
        <w:jc w:val="both"/>
      </w:pPr>
      <w:r>
        <w:rPr>
          <w:rFonts w:ascii="Times New Roman"/>
          <w:b w:val="false"/>
          <w:i w:val="false"/>
          <w:color w:val="000000"/>
          <w:sz w:val="28"/>
        </w:rPr>
        <w:t>
      17. КЖ/ТҚҚ туралы Заңның клиентті тиісінше тексеру жөніндегі, сондай-ақ қаржылық мониторингке жататын операциялар туралы хабарламаларды анықтау және уәкілетті органға жіберу жөніндегі талаптарын іске асыру мақсатында Субъектілер клиенттердің операцияларына мониторинг жүргізу және зерделеу бағдарламасын әзірлейді.</w:t>
      </w:r>
    </w:p>
    <w:bookmarkEnd w:id="79"/>
    <w:bookmarkStart w:name="z82" w:id="80"/>
    <w:p>
      <w:pPr>
        <w:spacing w:after="0"/>
        <w:ind w:left="0"/>
        <w:jc w:val="both"/>
      </w:pPr>
      <w:r>
        <w:rPr>
          <w:rFonts w:ascii="Times New Roman"/>
          <w:b w:val="false"/>
          <w:i w:val="false"/>
          <w:color w:val="000000"/>
          <w:sz w:val="28"/>
        </w:rPr>
        <w:t>
      18. Клиенттердің операцияларына мониторинг жүргізу және зерттеу бағдарламасы кіреді, бірақ шектелмейді:</w:t>
      </w:r>
    </w:p>
    <w:bookmarkEnd w:id="80"/>
    <w:bookmarkStart w:name="z83" w:id="81"/>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бекітетін күдікті операцияларды айқындау белгілері негізінде жасалған, сондай-ақ Субъектілер дербес әзірлеген ерекше және күдікті операциялар белгілерінің тізбесі;</w:t>
      </w:r>
    </w:p>
    <w:bookmarkEnd w:id="81"/>
    <w:bookmarkStart w:name="z84" w:id="82"/>
    <w:p>
      <w:pPr>
        <w:spacing w:after="0"/>
        <w:ind w:left="0"/>
        <w:jc w:val="both"/>
      </w:pPr>
      <w:r>
        <w:rPr>
          <w:rFonts w:ascii="Times New Roman"/>
          <w:b w:val="false"/>
          <w:i w:val="false"/>
          <w:color w:val="000000"/>
          <w:sz w:val="28"/>
        </w:rPr>
        <w:t xml:space="preserve">
      2)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КЖ/ТҚ заңдастыру типологияларына, әдістеріне, схемаларына және тәсілдеріне сәйкес келетін сипаттамалары бар клиенттің операциясын анықтау рәсімі;</w:t>
      </w:r>
    </w:p>
    <w:bookmarkEnd w:id="82"/>
    <w:bookmarkStart w:name="z85" w:id="83"/>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кезде, клиентке және оның операцияларына қатысты Субъектілер қабылдайтын шараларды қабылдау тәртібі және сипаттамасы.</w:t>
      </w:r>
    </w:p>
    <w:bookmarkEnd w:id="83"/>
    <w:bookmarkStart w:name="z86" w:id="84"/>
    <w:p>
      <w:pPr>
        <w:spacing w:after="0"/>
        <w:ind w:left="0"/>
        <w:jc w:val="both"/>
      </w:pPr>
      <w:r>
        <w:rPr>
          <w:rFonts w:ascii="Times New Roman"/>
          <w:b w:val="false"/>
          <w:i w:val="false"/>
          <w:color w:val="000000"/>
          <w:sz w:val="28"/>
        </w:rPr>
        <w:t>
      19. Клиенттер операцияларын мониторингілеу және зерделеу бағдарламасы шеңберінде Субъектілер КЖ/ТҚ заңдастыру типологияларына, схемалары мен тәсілдеріне сәйкес келетін сипаттамалары бар барлық шекті, ерекше, күдікті операциялар мен операциялардың мақсаттары мен негіздерін белгілеуге бағытталған іс-шараларды жүргізеді.</w:t>
      </w:r>
    </w:p>
    <w:bookmarkEnd w:id="84"/>
    <w:p>
      <w:pPr>
        <w:spacing w:after="0"/>
        <w:ind w:left="0"/>
        <w:jc w:val="both"/>
      </w:pPr>
      <w:r>
        <w:rPr>
          <w:rFonts w:ascii="Times New Roman"/>
          <w:b w:val="false"/>
          <w:i w:val="false"/>
          <w:color w:val="000000"/>
          <w:sz w:val="28"/>
        </w:rPr>
        <w:t>
      Клиенттердің операцияларына мониторинг жүргізу және зерттеу нәтижелері Субъектілер қызметтерінің КЖ/ТҚ заңдастыру тәуекелдеріне ұшырау дәрежесін жыл сайын бағалау үшін, сондай-ақ клиенттер тәуекелдерінің деңгейлерін қайта қарау үшін пайдаланылады.</w:t>
      </w:r>
    </w:p>
    <w:p>
      <w:pPr>
        <w:spacing w:after="0"/>
        <w:ind w:left="0"/>
        <w:jc w:val="both"/>
      </w:pPr>
      <w:r>
        <w:rPr>
          <w:rFonts w:ascii="Times New Roman"/>
          <w:b w:val="false"/>
          <w:i w:val="false"/>
          <w:color w:val="000000"/>
          <w:sz w:val="28"/>
        </w:rPr>
        <w:t>
      Клиент операцияларының мониторингі және зерделеу бағдарламасын іске асыру шеңберінде алынған мәліметтер клиенттің досьесіне енгізіледі және (немесе) клиентпен іскерлік қатынастардың бүкіл кезеңі бойы Субъектілерде операция жасалғаннан кейін кемінде бес жыл сақталады.</w:t>
      </w:r>
    </w:p>
    <w:bookmarkStart w:name="z87" w:id="85"/>
    <w:p>
      <w:pPr>
        <w:spacing w:after="0"/>
        <w:ind w:left="0"/>
        <w:jc w:val="both"/>
      </w:pPr>
      <w:r>
        <w:rPr>
          <w:rFonts w:ascii="Times New Roman"/>
          <w:b w:val="false"/>
          <w:i w:val="false"/>
          <w:color w:val="000000"/>
          <w:sz w:val="28"/>
        </w:rPr>
        <w:t xml:space="preserve">
      20. Клиент операцияларын зерделеу жиілігін Субъектілер клиенттің тәуекелінің деңгейін және (немесе) клиент пайдаланатын Субъектілер қызметінің КЖ/ТҚ заңдастыру тәуекелдеріне, клиенттің қаржылық мониторингке жататын операцияларды (операцияларды) жасауына (жасауға талпынуына), сондай-ақ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КЖ/ТҚ заңдастыру типологияларына, схемаларына және тәсілдеріне сәйкес келетін сипаттамаларын ескере отырып айқындайды.</w:t>
      </w:r>
    </w:p>
    <w:bookmarkEnd w:id="85"/>
    <w:p>
      <w:pPr>
        <w:spacing w:after="0"/>
        <w:ind w:left="0"/>
        <w:jc w:val="both"/>
      </w:pPr>
      <w:r>
        <w:rPr>
          <w:rFonts w:ascii="Times New Roman"/>
          <w:b w:val="false"/>
          <w:i w:val="false"/>
          <w:color w:val="000000"/>
          <w:sz w:val="28"/>
        </w:rPr>
        <w:t>
      Клиентке тәуекелдің жоғары деңгейі берілген кезде, сондай-ақ клиент күдікті операция жасаған кезде Субъектілер белгілі бір уақыт кезеңінде клиент жүргізетін (жүргізген) операцияларды зерделейді.</w:t>
      </w:r>
    </w:p>
    <w:p>
      <w:pPr>
        <w:spacing w:after="0"/>
        <w:ind w:left="0"/>
        <w:jc w:val="both"/>
      </w:pPr>
      <w:r>
        <w:rPr>
          <w:rFonts w:ascii="Times New Roman"/>
          <w:b w:val="false"/>
          <w:i w:val="false"/>
          <w:color w:val="000000"/>
          <w:sz w:val="28"/>
        </w:rPr>
        <w:t>
      Клиенттің операциялары зерделенуге жатады:</w:t>
      </w:r>
    </w:p>
    <w:p>
      <w:pPr>
        <w:spacing w:after="0"/>
        <w:ind w:left="0"/>
        <w:jc w:val="both"/>
      </w:pPr>
      <w:r>
        <w:rPr>
          <w:rFonts w:ascii="Times New Roman"/>
          <w:b w:val="false"/>
          <w:i w:val="false"/>
          <w:color w:val="000000"/>
          <w:sz w:val="28"/>
        </w:rPr>
        <w:t xml:space="preserve">
      КЖ/ТҚҚ туралы Заңның 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негіздер бойынша;</w:t>
      </w:r>
    </w:p>
    <w:p>
      <w:pPr>
        <w:spacing w:after="0"/>
        <w:ind w:left="0"/>
        <w:jc w:val="both"/>
      </w:pPr>
      <w:r>
        <w:rPr>
          <w:rFonts w:ascii="Times New Roman"/>
          <w:b w:val="false"/>
          <w:i w:val="false"/>
          <w:color w:val="000000"/>
          <w:sz w:val="28"/>
        </w:rPr>
        <w:t>
      егер олар күдікті операция белгілерінің сипаттамасына ие болса.</w:t>
      </w:r>
    </w:p>
    <w:bookmarkStart w:name="z88" w:id="86"/>
    <w:p>
      <w:pPr>
        <w:spacing w:after="0"/>
        <w:ind w:left="0"/>
        <w:jc w:val="both"/>
      </w:pPr>
      <w:r>
        <w:rPr>
          <w:rFonts w:ascii="Times New Roman"/>
          <w:b w:val="false"/>
          <w:i w:val="false"/>
          <w:color w:val="000000"/>
          <w:sz w:val="28"/>
        </w:rPr>
        <w:t xml:space="preserve">
      21. Клиенттің операциялары, егер осы Талаптардың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операцияларды зерделеу нәтижелері бойынша Субъектілерде клиенттің операциялары КЖ/ТҚ заңдастырумен байланысты деп пайымдауға негіз болғанда күдікті деп танылады.</w:t>
      </w:r>
    </w:p>
    <w:bookmarkEnd w:id="86"/>
    <w:p>
      <w:pPr>
        <w:spacing w:after="0"/>
        <w:ind w:left="0"/>
        <w:jc w:val="both"/>
      </w:pPr>
      <w:r>
        <w:rPr>
          <w:rFonts w:ascii="Times New Roman"/>
          <w:b w:val="false"/>
          <w:i w:val="false"/>
          <w:color w:val="000000"/>
          <w:sz w:val="28"/>
        </w:rPr>
        <w:t>
      Субъектілер клиенттің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оның иелігіндегі ақпарат пен құжаттар, сондай-ақ клиенттің қаржылық-шаруашылық қызметі, қаржылық жағдайы және іскерлік беделі туралы ақпарат негізінде дербес қабылдайды.</w:t>
      </w:r>
    </w:p>
    <w:p>
      <w:pPr>
        <w:spacing w:after="0"/>
        <w:ind w:left="0"/>
        <w:jc w:val="both"/>
      </w:pPr>
      <w:r>
        <w:rPr>
          <w:rFonts w:ascii="Times New Roman"/>
          <w:b w:val="false"/>
          <w:i w:val="false"/>
          <w:color w:val="000000"/>
          <w:sz w:val="28"/>
        </w:rPr>
        <w:t>
      Операцияны жасау уақыты мен осындай операцияны күдікті деп тану уақыты арасындағы айырмашылық Субъектілердің ІБҚ-ға сәйкес клиенттің операциясын зерделеу жиілігін айқындайтын уақыт аралығынан аспауы тиіс.</w:t>
      </w:r>
    </w:p>
    <w:bookmarkStart w:name="z89" w:id="87"/>
    <w:p>
      <w:pPr>
        <w:spacing w:after="0"/>
        <w:ind w:left="0"/>
        <w:jc w:val="left"/>
      </w:pPr>
      <w:r>
        <w:rPr>
          <w:rFonts w:ascii="Times New Roman"/>
          <w:b/>
          <w:i w:val="false"/>
          <w:color w:val="000000"/>
        </w:rPr>
        <w:t xml:space="preserve"> 6-тарау. Қылмыстық жолмен алынған кірістерді заңдастыруға (жылыстатуға) және терроризмді қаржыландыруға қарсы іс-қимыл саласындағы қаржылық мониторинг субъектілерін даярлау және оқыту бағдарламасы</w:t>
      </w:r>
    </w:p>
    <w:bookmarkEnd w:id="87"/>
    <w:bookmarkStart w:name="z90" w:id="88"/>
    <w:p>
      <w:pPr>
        <w:spacing w:after="0"/>
        <w:ind w:left="0"/>
        <w:jc w:val="both"/>
      </w:pPr>
      <w:r>
        <w:rPr>
          <w:rFonts w:ascii="Times New Roman"/>
          <w:b w:val="false"/>
          <w:i w:val="false"/>
          <w:color w:val="000000"/>
          <w:sz w:val="28"/>
        </w:rPr>
        <w:t xml:space="preserve">
      22. Қаржылық мониторинг субъектілерін КЖ/ТҚҚ мәселелері бойынша даярлау және оқыту бағдарламасы КЖ/ТҚҚ туралы Заңның 11-бабының </w:t>
      </w:r>
      <w:r>
        <w:rPr>
          <w:rFonts w:ascii="Times New Roman"/>
          <w:b w:val="false"/>
          <w:i w:val="false"/>
          <w:color w:val="000000"/>
          <w:sz w:val="28"/>
        </w:rPr>
        <w:t>8-тармағына</w:t>
      </w:r>
      <w:r>
        <w:rPr>
          <w:rFonts w:ascii="Times New Roman"/>
          <w:b w:val="false"/>
          <w:i w:val="false"/>
          <w:color w:val="000000"/>
          <w:sz w:val="28"/>
        </w:rPr>
        <w:t xml:space="preserve"> сәйкес уәкілетті орган бекіткен Субъектілердің қызметкерлерін даярлау және оқыту жөніндегі талаптарға сәйкес әзірленеді.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