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4b51" w14:textId="cdb4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25 тамыздағы № 70 қаулысы. Қазақстан Республикасының Әділет министрлігінде 2021 жылғы 2 қыркүйекте № 24195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2)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"Екінші деңгейдегі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7" w:id="2"/>
    <w:p>
      <w:pPr>
        <w:spacing w:after="0"/>
        <w:ind w:left="0"/>
        <w:jc w:val="both"/>
      </w:pPr>
      <w:r>
        <w:rPr>
          <w:rFonts w:ascii="Times New Roman"/>
          <w:b w:val="false"/>
          <w:i w:val="false"/>
          <w:color w:val="000000"/>
          <w:sz w:val="28"/>
        </w:rPr>
        <w:t>
      2. Қаржы нарығы статистикасы департаменті (А.М. Боранбаева)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10"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25 тамыздағы</w:t>
            </w:r>
            <w:r>
              <w:br/>
            </w:r>
            <w:r>
              <w:rPr>
                <w:rFonts w:ascii="Times New Roman"/>
                <w:b w:val="false"/>
                <w:i w:val="false"/>
                <w:color w:val="000000"/>
                <w:sz w:val="20"/>
              </w:rPr>
              <w:t>№ 70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3-қосымша</w:t>
            </w:r>
          </w:p>
        </w:tc>
      </w:tr>
    </w:tbl>
    <w:bookmarkStart w:name="z15" w:id="8"/>
    <w:p>
      <w:pPr>
        <w:spacing w:after="0"/>
        <w:ind w:left="0"/>
        <w:jc w:val="left"/>
      </w:pPr>
      <w:r>
        <w:rPr>
          <w:rFonts w:ascii="Times New Roman"/>
          <w:b/>
          <w:i w:val="false"/>
          <w:color w:val="000000"/>
        </w:rPr>
        <w:t xml:space="preserve"> Әкімшілік деректер жинауға арналған нысан</w:t>
      </w:r>
    </w:p>
    <w:bookmarkEnd w:id="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16" w:id="9"/>
    <w:p>
      <w:pPr>
        <w:spacing w:after="0"/>
        <w:ind w:left="0"/>
        <w:jc w:val="left"/>
      </w:pPr>
      <w:r>
        <w:rPr>
          <w:rFonts w:ascii="Times New Roman"/>
          <w:b/>
          <w:i w:val="false"/>
          <w:color w:val="000000"/>
        </w:rPr>
        <w:t xml:space="preserve"> Кредиттік тәуекел ескеріле отырып мөлшерленген активтердің талдамасы туралы есеп </w:t>
      </w:r>
    </w:p>
    <w:bookmarkEnd w:id="9"/>
    <w:p>
      <w:pPr>
        <w:spacing w:after="0"/>
        <w:ind w:left="0"/>
        <w:jc w:val="both"/>
      </w:pPr>
      <w:r>
        <w:rPr>
          <w:rFonts w:ascii="Times New Roman"/>
          <w:b w:val="false"/>
          <w:i w:val="false"/>
          <w:color w:val="000000"/>
          <w:sz w:val="28"/>
        </w:rPr>
        <w:t>
      Әкімшілік деректер нысанының индексі: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212"/>
        <w:gridCol w:w="241"/>
        <w:gridCol w:w="209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тәуекел дәрежесі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группа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корреспонденттік шоттар бойынша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бар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атқарушы органдарының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"ААА"-дан "АА-" дейін кредит рейтингі бар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76, 78 және 79-жолдарында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50 (елу) пайызынан қоса алғанда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белгілеген, сатып алуға арналған талаптарға сәйкес келетін ипотекалық тұрғын үй қарыздары, сондай-ақ олар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76, 78 және 79-жолдарында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51 (елу бір) пайызынан 85 (сексен бес) пайызына дейін қоса алғандағы шекте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76, 78 және 79-жолдарында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35 (отыз бес) пайыздан аз провизиялар (резервтер) қалыптастырылған қарыздар (ипотекалық тұрғын үй қарыздарын және осы кестенің 75, 76, 77, 78 және 79-жолдарында көрсетілген қарыздарды, сондай-ақ жее тұлғаларға берілген кепілсіз тұтынушылық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35 (отыз бес) пайыздан көп және 50 (елу) пайыздан аз провизиялар (резервтер) қалыптастырылған қарыздар (ипотекалық тұрғын үй қарыздарын және осы кестенің 75, 76, 77, 78 және 79-жолдарында көрсетілген қарыздарды, сондай-ақ жеке тұлғаларға берілген кепілсіз тұтынушылық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50 (елу) пайыздан көп провизиялар (резервтер) қалыптастырылған қарыздар (ипотекалық тұрғын үй қарыздарын және осы кестенің 75, 76, 77, 78 және 79-жолдарында көрсетілген қарыздарды, сондай-ақ жеке тұлғаларға берілген кепілсіз тұтынушылық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r>
              <w:br/>
            </w:r>
            <w:r>
              <w:rPr>
                <w:rFonts w:ascii="Times New Roman"/>
                <w:b w:val="false"/>
                <w:i w:val="false"/>
                <w:color w:val="000000"/>
                <w:sz w:val="20"/>
              </w:rPr>
              <w:t>
1) 2021 жылғы 1 шілде - 2021 жылғы 31 желтоқсан аралығын қоса алғандағы кезеңде қарыз сомасы меншікті капиталдың 0,2 (нөл бүтін оннан екі) пайызынан аспайды;</w:t>
            </w:r>
            <w:r>
              <w:br/>
            </w:r>
            <w:r>
              <w:rPr>
                <w:rFonts w:ascii="Times New Roman"/>
                <w:b w:val="false"/>
                <w:i w:val="false"/>
                <w:color w:val="000000"/>
                <w:sz w:val="20"/>
              </w:rPr>
              <w:t>
2021 жылғы 1 қаңтардан бастап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2021 жылғы 31 желтоқсанды қоса алғанда – 50</w:t>
            </w:r>
            <w:r>
              <w:br/>
            </w:r>
            <w:r>
              <w:rPr>
                <w:rFonts w:ascii="Times New Roman"/>
                <w:b w:val="false"/>
                <w:i w:val="false"/>
                <w:color w:val="000000"/>
                <w:sz w:val="20"/>
              </w:rPr>
              <w:t>
2022 жылғы 1 қаңтардан бастап –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2021 жылғы 31 желтоқсанды қоса алғанда –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"A+"-дан "A-"-ке дейінгі борыштық рейтингі бар немесе басқа рейтингтік агенттіктердің бірінің осыған ұқсас деңгейдегі рейтингі бар 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бар немесе басқа рейтингтік агенттіктердің бірінің осыған ұқсас деңгейіндегі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"А+"-тен "А-"-ке дейін кредиттік рейтингі бар немесе басқа рейтингтік агенттіктердің бірінің осыған ұқсас деңгейдегі рейтингі бар немесе Standard &amp; Рооr's агенттігінің ұлттық шкаласы бойынша "kzА+"-тен "kzА-"-ке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корреспонденттік шоттар бойынша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резидент-банктеріне немесе Standard &amp; Poor's агенттігінің "ВВВ-"-дан "ВВ+"-ға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 (осы кестенің 49 және 50-жолдарында көрсетілген активтер бойынша есептелген сыйақыларды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бар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 төмен борыштық рейтингі немесе басқа рейтингтік агенттіктердің бірінің осыған ұқсас деңгейдегі рейтингі бар Қазақстан Республикасының резиденті-ұйымдарға, тиісті рейтингтік бағасы жоқ Қазақстан Республикасының резиденті-ұйымдарға және Standard &amp; Poor's агенттігінің "ВВВ+"-дан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бейрезиденті-ұйымдарға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шетел валютасымен 1 (бір) жылдан астам мерзімге Standard &amp; Poor's агенттігінің "А+" төмен борыштық рейтингі немесе басқа рейтингтік агенттіктердің бірінің осыған ұқсас деңгейдегі рейтингі бар Қазақстан Республикасының резиденті-ұйымдарға, тиісті рейтингтік бағасы жоқ Қазақстан Республикасының резиденті-ұйымдарға және Standard &amp; Poor's агенттігінің "ВВВ+"-дан "АА-"-ке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алушының тарапынан тиісті хеджирлеу құралдарымен өтелмеген Қазақстан Республикасының бейрезиденті-ұйымдарға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қоспағанда, жеке тұлғаларға 2016 жылғы 1 қаңтарға дейін берілген қарыздар, оның ішінде тұтынушылық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және тиісті валюталық түсімі жоқ және (немесе) валюталық тәуекелдері қарыз алушының тарапынан тиісті хеджирлеу құралдарымен өтелмегендерін қоспағанда, 2016 жылғы 1 қаңтардан бастап берілген және жеке тұлғаларға шетел валютасымен 1 (бір) жылдан астам мерзімге берілген қарыздар, оның ішінде тұтынушылық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2016 жылғы 1 қаңтар - 2019 жылғы 31 желтоқсан аралығында берілген қамтамасыз етілмеген қарыздар, оның ішінде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0"/>
              </w:rPr>
              <w:t>қаулысына</w:t>
            </w:r>
            <w:r>
              <w:rPr>
                <w:rFonts w:ascii="Times New Roman"/>
                <w:b w:val="false"/>
                <w:i w:val="false"/>
                <w:color w:val="000000"/>
                <w:sz w:val="20"/>
              </w:rPr>
              <w:t xml:space="preserve"> (бұдан әрі - № 170 нормативтер) 5-қосымшаның 78-жолына сәйкес банк есептейтін келесі өлшемшарттардың біріне сәйкес келетін тұтынушылық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өзге қарыздар, оның ішінде тұтынушылық қарыздар (ипотекалық тұрғын үй қарыздарын, осы кестенің 78-жолында көрсетілген жеке тұлғаларға берілген қарыздарды және №170 нормативтерге 5-1-қосымшада көрсетілген кепілсіз тұтынушылық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120 айлық есептік көрсеткіштен (бұдан әрі – АЕК) аспайды;</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120 АЕК-тен аспайды;</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120 АЕК-тен 200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120 АЕК-тен аспайды;</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120 АЕК-тен 200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120 АЕК-тен аспайды;</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200 АЕК-тен 400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200 АЕК-тен 400 АЕК-ке дейінгі шекте;</w:t>
            </w:r>
            <w:r>
              <w:br/>
            </w:r>
            <w:r>
              <w:rPr>
                <w:rFonts w:ascii="Times New Roman"/>
                <w:b w:val="false"/>
                <w:i w:val="false"/>
                <w:color w:val="000000"/>
                <w:sz w:val="20"/>
              </w:rPr>
              <w:t>
2) жылдық пайыздық көрсеткіштегі артық төлем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200 АЕК-тен 400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120 АЕК-тен 200 АЕК-ке дейінгі шекте;</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400 АЕК-тен 800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200 АЕК-тен 400 АЕК-ке дейінгі шекте;</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400 АЕК-тен 800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200 АЕК-тен 400 АЕК-ке дейінгі шекте;</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800 АЕК-тен 2000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400 АЕК-тен 800 АЕК-ке дейінгі шекте;</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800 АЕК-тен 2000 АЕК-ке дейінгі шекте;</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400 АЕК-тен 800 АЕК-ке дейінгі шекте;</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2000 АЕК-тен асады;</w:t>
            </w:r>
            <w:r>
              <w:br/>
            </w: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800 АЕК-тен 2000 АЕК-ке дейінгі шекте;</w:t>
            </w:r>
            <w:r>
              <w:br/>
            </w:r>
            <w:r>
              <w:rPr>
                <w:rFonts w:ascii="Times New Roman"/>
                <w:b w:val="false"/>
                <w:i w:val="false"/>
                <w:color w:val="000000"/>
                <w:sz w:val="20"/>
              </w:rPr>
              <w:t>
2) жылдық пайыздық көрсеткіштегі артық төлем мөлшері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"A-"-тен төмен борыштық рейтингі немесе басқа рейтингтік агенттіктердің бірінің ұқсас деңгейдегі рейтингі бар Қазақстан Республикасының резиденті-ұйымдардағы, тиісті рейтингтік бағасы жоқ Қазақстан Республикасының резиденті-ұйымдардағы және Standard &amp; Poor's агенттігінің "ВВВ+"-дан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ұқсас деңгейдегі рейтингі бар Қазақстан Республикасының резиденті-ұйымдардың, тиісті рейтингтік бағасы жоқ Қазақстан Республикасының резиденті-ұйымдардың және Standard &amp; Poor's агенттігінің "ВВВ+"-тен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жергілікті билік органдары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ұқсас деңгейдегі рейтингі бар Қазақстан Республикасының резиденті-ұйымдар, тиісті рейтингтік бағасы жоқ Қазақстан Республикасының резиденті-ұйымдар және Standard &amp; Poor's агенттігінің "ВВВ+"-тен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"ВВВ+"-тен "ВВВ-"-ке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 ВВВ+"-тен "kzВВВ-"-ке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корреспонденттік шоттар бойынша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 ала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акцияларға (жарғылық капиталға қатысу үлесі) инвестициялары, мерзімсіз қаржы құралдары, қаржылық есептілігі халықаралық қаржылық есептілік стандарттарына сәйкес банктің қаржылық есептілігін жасау кезінде шоғырландырылатын заңды тұлғалардың реттелген борышы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есептілігі банктің қаржылық есептілігін жасаған кезде шоғырландырылмайтын заңды тұлғаның шығарылған акцияларынан (жарғылық капиталға қатысу үлестерінен) әрқайсысы 10 (оннан) кем пайызды құрайтын, негізгі капиталдың 10 (он) пайызынан аспайтын банктің барлық инвестицияларының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шығарылған акциялардың (жарғылық капиталға қатысу үлестерінің) 10 (он) және одан да көп пайызы бар қаржы ұйымының жай акцияларына банктің инвестициялар сомасы және жиынтығында №170 нормативтердің 10-тармағында көрсетілген реттеушілік түзетулерді қолданғаннан кейін банктің негізгі капиталы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және № 170 нормативтердің 11-тармағының үшінші, төртінші және бесінші абзацтарында көрсетілген негізгі капиталдан шегерілуге тиіс соманың бөлігі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ұқсас деңгейдегі рейтингі бар елдердің орталық үкіметтеріне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ұқсас деңгейдегі рейтингі бар елдердің орталық банктеріне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валюталық тәуекелдері қарыз алушының тарапынан тиісті хеджирлеу құралдарымен өтелмеген Қазақстан Республикасының бейрезидент ұйымдарына шетел валютасымен 1 (бір) жылдан астам мерзімге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 берешегінің мөлшері 2000 АЕК асады;</w:t>
            </w:r>
            <w:r>
              <w:br/>
            </w:r>
            <w:r>
              <w:rPr>
                <w:rFonts w:ascii="Times New Roman"/>
                <w:b w:val="false"/>
                <w:i w:val="false"/>
                <w:color w:val="000000"/>
                <w:sz w:val="20"/>
              </w:rPr>
              <w:t>
2) артық төлеу мөлшері пайыздық жылдық көрсеткіш бойынша 0 (нөлден) бастап 30 (отызға) дейінгі пайыз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алушының берешегінің мөлшері 800 АЕК-тен бастап 2000 АЕК-ке дейінгі шекте;</w:t>
            </w:r>
            <w:r>
              <w:br/>
            </w:r>
            <w:r>
              <w:rPr>
                <w:rFonts w:ascii="Times New Roman"/>
                <w:b w:val="false"/>
                <w:i w:val="false"/>
                <w:color w:val="000000"/>
                <w:sz w:val="20"/>
              </w:rPr>
              <w:t>
2) артық төлеу мөлшері пайыздық жылдық көрсеткіш бойынша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1-кестесінде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алушының берешегінің мөлшері 2000 АЕК асады;</w:t>
            </w:r>
            <w:r>
              <w:br/>
            </w:r>
            <w:r>
              <w:rPr>
                <w:rFonts w:ascii="Times New Roman"/>
                <w:b w:val="false"/>
                <w:i w:val="false"/>
                <w:color w:val="000000"/>
                <w:sz w:val="20"/>
              </w:rPr>
              <w:t>
2) артық төлеу мөлшері пайыздық жылдық көрсеткіш бойынша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кірістің негізінде борыштық жүктеменің коэффициентін есептеу кезінде кепілсіз тұтынушылық қарыздар бойынша салымдардың кредиттік тәуекелінің дәрежесі бойынша саралау коэффициенттерінің мәндері" 2-кестесінде белгіленген өлшемшарттарға сәйкес келетін кепілсіз тұтынушылық қарыздар:</w:t>
            </w:r>
            <w:r>
              <w:br/>
            </w:r>
            <w:r>
              <w:rPr>
                <w:rFonts w:ascii="Times New Roman"/>
                <w:b w:val="false"/>
                <w:i w:val="false"/>
                <w:color w:val="000000"/>
                <w:sz w:val="20"/>
              </w:rPr>
              <w:t>
1) қарыз алушының берешегінің мөлшері 2000 АЕК асады;</w:t>
            </w:r>
            <w:r>
              <w:br/>
            </w:r>
            <w:r>
              <w:rPr>
                <w:rFonts w:ascii="Times New Roman"/>
                <w:b w:val="false"/>
                <w:i w:val="false"/>
                <w:color w:val="000000"/>
                <w:sz w:val="20"/>
              </w:rPr>
              <w:t>
2) артық төлеу мөлшері пайыздық жылдық көрсеткіш бойынша 30 (отыз) пайыздан асады.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бар Қазақстан Республикасының бейрезидент ұйымдарындағы немесе басқа рейтингтік агенттіктердің бірінің осыған ұқсас деңгейдегі рейтингі бар және тиісті рейтингтік бағасы жоқ Қазақстан Республикасының бейрезидент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бар Қазақстан Республикасының бейрезидент ұйымдарындағы немесе басқа рейтингтік агенттіктердің бірінің осыған ұқсас деңгейдегі рейтингі бар және тиісті рейтингтік бағасы жоқ Қазақстан Республикасының бейрезидент ұйымдарының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Standard &amp; Рооr's агенттігінің "ВВ+"-тен "ВВ-"-ке дейін кредиттік рейтингі бар немесе басқа рейтингтік агенттіктердің бірінің осыған ұқсас деңгейдегі рейтингі бар немесе Standard &amp; Рооr's агенттігінің ұлттық шкаласы бойынша "kzВВ+"-тен "kzВВ-"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Шет мемлекеттер тізбесі:</w:t>
      </w:r>
    </w:p>
    <w:p>
      <w:pPr>
        <w:spacing w:after="0"/>
        <w:ind w:left="0"/>
        <w:jc w:val="both"/>
      </w:pPr>
      <w:r>
        <w:rPr>
          <w:rFonts w:ascii="Times New Roman"/>
          <w:b w:val="false"/>
          <w:i w:val="false"/>
          <w:color w:val="000000"/>
          <w:sz w:val="28"/>
        </w:rPr>
        <w:t>
      1) Андорра Княздігі;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аралдарының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бөлігінде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p>
      <w:pPr>
        <w:spacing w:after="0"/>
        <w:ind w:left="0"/>
        <w:jc w:val="both"/>
      </w:pPr>
      <w:r>
        <w:rPr>
          <w:rFonts w:ascii="Times New Roman"/>
          <w:b w:val="false"/>
          <w:i w:val="false"/>
          <w:color w:val="000000"/>
          <w:sz w:val="28"/>
        </w:rPr>
        <w:t>
      17) Ислам Федеральдық Комор аралдары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бөлігінде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аумағы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33) Біріккен Араб Әмірліктері (Дубай қаласының аумағы бөлігінде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Самоа Тәуелсіз Мемлекеті;</w:t>
      </w:r>
    </w:p>
    <w:p>
      <w:pPr>
        <w:spacing w:after="0"/>
        <w:ind w:left="0"/>
        <w:jc w:val="both"/>
      </w:pPr>
      <w:r>
        <w:rPr>
          <w:rFonts w:ascii="Times New Roman"/>
          <w:b w:val="false"/>
          <w:i w:val="false"/>
          <w:color w:val="000000"/>
          <w:sz w:val="28"/>
        </w:rPr>
        <w:t>
      37) Сейшель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Солтүстік Ирландияның Біріккен Корольдігі</w:t>
      </w:r>
    </w:p>
    <w:p>
      <w:pPr>
        <w:spacing w:after="0"/>
        <w:ind w:left="0"/>
        <w:jc w:val="both"/>
      </w:pPr>
      <w:r>
        <w:rPr>
          <w:rFonts w:ascii="Times New Roman"/>
          <w:b w:val="false"/>
          <w:i w:val="false"/>
          <w:color w:val="000000"/>
          <w:sz w:val="28"/>
        </w:rPr>
        <w:t>
      (мынадай аумақтар бөлігінде ғана):</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p>
      <w:pPr>
        <w:spacing w:after="0"/>
        <w:ind w:left="0"/>
        <w:jc w:val="both"/>
      </w:pPr>
      <w:r>
        <w:rPr>
          <w:rFonts w:ascii="Times New Roman"/>
          <w:b w:val="false"/>
          <w:i w:val="false"/>
          <w:color w:val="000000"/>
          <w:sz w:val="28"/>
        </w:rPr>
        <w:t>
      Атауы ____________________ Мекенжайы ___________________________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Бірінші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мөлшерленген </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 w:id="11"/>
    <w:p>
      <w:pPr>
        <w:spacing w:after="0"/>
        <w:ind w:left="0"/>
        <w:jc w:val="left"/>
      </w:pPr>
      <w:r>
        <w:rPr>
          <w:rFonts w:ascii="Times New Roman"/>
          <w:b/>
          <w:i w:val="false"/>
          <w:color w:val="000000"/>
        </w:rPr>
        <w:t xml:space="preserve"> Кредиттік тәуекел ескеріле отырып мөлшерленген активтердің талдамасы туралы есеп Әкімшілік деректер нысанын толтыру бойынша түсіндірме (индекс – 2-BVU_RA, кезеңділігі – ай сайын)</w:t>
      </w:r>
    </w:p>
    <w:bookmarkEnd w:id="11"/>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мөлшерленген активтердің талдамасы туралы есеп" әкімшілік деректер жинауға арналған нысанды (бұдан әрі – Нысан) толтыру бойынша бірыңғай талаптарды айқындайды.</w:t>
      </w:r>
    </w:p>
    <w:bookmarkEnd w:id="13"/>
    <w:bookmarkStart w:name="z22" w:id="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4"/>
    <w:bookmarkStart w:name="z23" w:id="15"/>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15"/>
    <w:bookmarkStart w:name="z24" w:id="16"/>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қол қояды.</w:t>
      </w:r>
    </w:p>
    <w:bookmarkEnd w:id="16"/>
    <w:bookmarkStart w:name="z25"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26" w:id="18"/>
    <w:p>
      <w:pPr>
        <w:spacing w:after="0"/>
        <w:ind w:left="0"/>
        <w:jc w:val="both"/>
      </w:pPr>
      <w:r>
        <w:rPr>
          <w:rFonts w:ascii="Times New Roman"/>
          <w:b w:val="false"/>
          <w:i w:val="false"/>
          <w:color w:val="000000"/>
          <w:sz w:val="28"/>
        </w:rPr>
        <w:t>
      5. 3-бағанда кредиттік тәуекел дәрежесі бойынша мөлшерленуге жататын активтер сомасы көрсетіледі.</w:t>
      </w:r>
    </w:p>
    <w:bookmarkEnd w:id="18"/>
    <w:bookmarkStart w:name="z27" w:id="19"/>
    <w:p>
      <w:pPr>
        <w:spacing w:after="0"/>
        <w:ind w:left="0"/>
        <w:jc w:val="both"/>
      </w:pPr>
      <w:r>
        <w:rPr>
          <w:rFonts w:ascii="Times New Roman"/>
          <w:b w:val="false"/>
          <w:i w:val="false"/>
          <w:color w:val="000000"/>
          <w:sz w:val="28"/>
        </w:rPr>
        <w:t>
      6. 4-бағанда активтердің әрбір тобы үшін пайызбен тәуекел дәрежесі көрсетіледі.</w:t>
      </w:r>
    </w:p>
    <w:bookmarkEnd w:id="19"/>
    <w:bookmarkStart w:name="z28" w:id="20"/>
    <w:p>
      <w:pPr>
        <w:spacing w:after="0"/>
        <w:ind w:left="0"/>
        <w:jc w:val="both"/>
      </w:pPr>
      <w:r>
        <w:rPr>
          <w:rFonts w:ascii="Times New Roman"/>
          <w:b w:val="false"/>
          <w:i w:val="false"/>
          <w:color w:val="000000"/>
          <w:sz w:val="28"/>
        </w:rPr>
        <w:t>
      7. 5-бағанда 3-бағанда көрсетілген, пайызбен тәуекел дәрежесіне көбейтілген активтер сомасы көрсетіледі (4-баған).</w:t>
      </w:r>
    </w:p>
    <w:bookmarkEnd w:id="20"/>
    <w:bookmarkStart w:name="z29" w:id="21"/>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4-қосымша</w:t>
            </w:r>
          </w:p>
        </w:tc>
      </w:tr>
    </w:tbl>
    <w:bookmarkStart w:name="z31" w:id="22"/>
    <w:p>
      <w:pPr>
        <w:spacing w:after="0"/>
        <w:ind w:left="0"/>
        <w:jc w:val="left"/>
      </w:pPr>
      <w:r>
        <w:rPr>
          <w:rFonts w:ascii="Times New Roman"/>
          <w:b/>
          <w:i w:val="false"/>
          <w:color w:val="000000"/>
        </w:rPr>
        <w:t xml:space="preserve"> Әкімшілік деректерді жинауға арналған нысан</w:t>
      </w:r>
    </w:p>
    <w:bookmarkEnd w:id="2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32" w:id="23"/>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талдамасы туралы есеп</w:t>
      </w:r>
    </w:p>
    <w:bookmarkEnd w:id="23"/>
    <w:p>
      <w:pPr>
        <w:spacing w:after="0"/>
        <w:ind w:left="0"/>
        <w:jc w:val="both"/>
      </w:pPr>
      <w:r>
        <w:rPr>
          <w:rFonts w:ascii="Times New Roman"/>
          <w:b w:val="false"/>
          <w:i w:val="false"/>
          <w:color w:val="000000"/>
          <w:sz w:val="28"/>
        </w:rPr>
        <w:t>
      Әкімшілік деректер нысанының индексі: 2-BVU_ RUІVO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 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961"/>
        <w:gridCol w:w="241"/>
        <w:gridCol w:w="641"/>
        <w:gridCol w:w="6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конверсия коэффициенті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сомасы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ІV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V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ІІІ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ІV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V тобына енгізілетін банктің еншілес компанияларының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ІІ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ІІІ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ІV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V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өтімділік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"ААА"-тен "АА-"-ке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"kzААА"-тен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жылға дейін қоса алғанда бастапқы өтеу мерзімі бар өтімділік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субъектілердің үшінші тұлғалар алдындағы міндеттемелерін қамтамасыз етуге олардың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желтоқсанды қоса алғанда –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желтоқсанды қоса алғанда –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 -ке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&amp; Poor`s агенттігінің "А-"-тен "АА-"-ке дейінгі борыштық рейтингі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"А+"-тен "А-"-ке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"kzА+"-тен "kzА-"-ке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жылдан астам бастапқы өтеу мерзімі бар өтімділік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"ВВВ+"-тен "ВВВ-"-ке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"kzBBB+"-тен "kzBBB-"-ке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ІV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Standard &amp; Рооr's агенттігінің "ВВ+"-тен "ВВ-"-ке дейін кредит рейтингі немесе басқа рейтингтік агенттіктердің бірінің осыған ұқсас деңгейдегі рейтингі немесе Standard &amp; Рооr's агенттігінің ұлттық шәкілі бойынша "kzВВ+"-тен "kzВВ-"-ке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34" w:id="24"/>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мөлшерленген шартты және ықтимал міндеттемелердің талдамасы туралы есеп (индексі - 1-BVU_ RUІVO, кезеңділігі – ай сайын)</w:t>
      </w:r>
    </w:p>
    <w:bookmarkEnd w:id="24"/>
    <w:bookmarkStart w:name="z35" w:id="25"/>
    <w:p>
      <w:pPr>
        <w:spacing w:after="0"/>
        <w:ind w:left="0"/>
        <w:jc w:val="left"/>
      </w:pPr>
      <w:r>
        <w:rPr>
          <w:rFonts w:ascii="Times New Roman"/>
          <w:b/>
          <w:i w:val="false"/>
          <w:color w:val="000000"/>
        </w:rPr>
        <w:t xml:space="preserve"> 1-тарау. Жалпы ережелер</w:t>
      </w:r>
    </w:p>
    <w:bookmarkEnd w:id="25"/>
    <w:bookmarkStart w:name="z36" w:id="26"/>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мөлшерленген шартты және ықтимал міндеттемелердің талдамасы туралы есеп" әкімшілік деректер нысанын (бұдан әрі - Нысан) толтыру бойынша бірыңғай талаптарды айқындайды.</w:t>
      </w:r>
    </w:p>
    <w:bookmarkEnd w:id="2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Start w:name="z37" w:id="27"/>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27"/>
    <w:bookmarkStart w:name="z38" w:id="28"/>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тұлғалар қол қояды.</w:t>
      </w:r>
    </w:p>
    <w:bookmarkEnd w:id="28"/>
    <w:bookmarkStart w:name="z39" w:id="29"/>
    <w:p>
      <w:pPr>
        <w:spacing w:after="0"/>
        <w:ind w:left="0"/>
        <w:jc w:val="left"/>
      </w:pPr>
      <w:r>
        <w:rPr>
          <w:rFonts w:ascii="Times New Roman"/>
          <w:b/>
          <w:i w:val="false"/>
          <w:color w:val="000000"/>
        </w:rPr>
        <w:t xml:space="preserve"> 2-тарау. Нысанды толтыру бойынша түсіндірме</w:t>
      </w:r>
    </w:p>
    <w:bookmarkEnd w:id="29"/>
    <w:bookmarkStart w:name="z40" w:id="30"/>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30"/>
    <w:bookmarkStart w:name="z41" w:id="31"/>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bookmarkEnd w:id="31"/>
    <w:bookmarkStart w:name="z42" w:id="32"/>
    <w:p>
      <w:pPr>
        <w:spacing w:after="0"/>
        <w:ind w:left="0"/>
        <w:jc w:val="both"/>
      </w:pPr>
      <w:r>
        <w:rPr>
          <w:rFonts w:ascii="Times New Roman"/>
          <w:b w:val="false"/>
          <w:i w:val="false"/>
          <w:color w:val="000000"/>
          <w:sz w:val="28"/>
        </w:rPr>
        <w:t>
      7. 6-бағанда 3-бағанда көрсетілген, пайызбен конверсия коэффициентінің мәніне көбейтілген шартты және ықтимал міндеттемелер бойынша сома (4-баған) және пайызбен кредиттік тәуекел коэффициентінің мәні (5-баған) көрсетіледі.</w:t>
      </w:r>
    </w:p>
    <w:bookmarkEnd w:id="32"/>
    <w:bookmarkStart w:name="z43" w:id="33"/>
    <w:p>
      <w:pPr>
        <w:spacing w:after="0"/>
        <w:ind w:left="0"/>
        <w:jc w:val="both"/>
      </w:pPr>
      <w:r>
        <w:rPr>
          <w:rFonts w:ascii="Times New Roman"/>
          <w:b w:val="false"/>
          <w:i w:val="false"/>
          <w:color w:val="000000"/>
          <w:sz w:val="28"/>
        </w:rPr>
        <w:t>
      8. Есепті кезеңде мәліметтер болмаған жағдайда Нысан толтырылмайды және ұсынылмайды.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18-қосымша</w:t>
            </w:r>
          </w:p>
        </w:tc>
      </w:tr>
    </w:tbl>
    <w:bookmarkStart w:name="z46" w:id="34"/>
    <w:p>
      <w:pPr>
        <w:spacing w:after="0"/>
        <w:ind w:left="0"/>
        <w:jc w:val="left"/>
      </w:pPr>
      <w:r>
        <w:rPr>
          <w:rFonts w:ascii="Times New Roman"/>
          <w:b/>
          <w:i w:val="false"/>
          <w:color w:val="000000"/>
        </w:rPr>
        <w:t xml:space="preserve"> Әкімшілік деректерді жинауға арналған нысан</w:t>
      </w:r>
    </w:p>
    <w:bookmarkEnd w:id="3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47" w:id="35"/>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активтердің талдамасы туралы есеп</w:t>
      </w:r>
    </w:p>
    <w:bookmarkEnd w:id="35"/>
    <w:p>
      <w:pPr>
        <w:spacing w:after="0"/>
        <w:ind w:left="0"/>
        <w:jc w:val="both"/>
      </w:pPr>
      <w:r>
        <w:rPr>
          <w:rFonts w:ascii="Times New Roman"/>
          <w:b w:val="false"/>
          <w:i w:val="false"/>
          <w:color w:val="000000"/>
          <w:sz w:val="28"/>
        </w:rPr>
        <w:t>
      Әкімшілік деректер нысанының индексі: 1-BVU_ RА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20__жылғы "___"________ </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323"/>
        <w:gridCol w:w="241"/>
        <w:gridCol w:w="212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теңге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билік органдарына салықтар және бюджетке төленетін басқа төлемдер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холдингі, ұлттық басқарушы холдингі - оригинатор құрған, ислам арнайы қаржы компаниясы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 "Проблемалық кредиттер қоры" акционерлік қоғамдары шығарған бағалы қағаздар, Қазақстан Республикасының Бағалы қағаздар нарығы туралы заңнамасына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валютасында номинирленген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емес ұзақмерзімді рейтингі немесе басқа рейтингтік агенттіктердің бірінің осыған ұқсас деңгейдегі рейтингі бар банктерге ашылған корреспонденттік шоттар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группа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"A+"-тен "A-"-ке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 немесе басқа рейтингтік агенттіктердің бірінің осыған ұқсас деңгейдегі рейтингі бар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(қатысу үлестерінің) 100 (жүз) пайызы ұлттық басқарушы холдингіне тиесілі заңды тұлға – оригинатор құрған, ислам арнайы қаржы компаниясы шығарған Қазақстан Республикасының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рейтингі немесе басқа рейтингтік агенттіктердің бірінің осыған ұқсас деңгейдегі рейтингі бар 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ашық корреспонденттік шоттар бойынша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50 (елу) пайызды қоса алғанда аспайтын талапқа сәйкес келетін ипотекалық тұрғын үй қарыздары (осы кестенің 52, 56 және 57-жолдарында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51 (елу бірден) 85 (сексен беске) дейін пайызды қоса алғандағы шекте болатын талапқа сәйкес келетін ипотекалық тұрғын үй қарыздары (осы кестенің 52, 56 және 57-жолдарында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35 (отыз бес) пайыздан кемі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және 57-жолдарында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35 (отыз бес) пайыздан астамы және 50 (елу) пайыздан кемі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және 57-жолдарында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және 57-жолдарында көрсетілген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w:t>
            </w:r>
            <w:r>
              <w:br/>
            </w:r>
            <w:r>
              <w:rPr>
                <w:rFonts w:ascii="Times New Roman"/>
                <w:b w:val="false"/>
                <w:i w:val="false"/>
                <w:color w:val="000000"/>
                <w:sz w:val="20"/>
              </w:rPr>
              <w:t>
1) 2021 жылғы 1 шілдеден бастап 2021 жылғы 31 желтоқсанды қоса алғандағы кезеңде - қарыз сомасы меншікті капиталдың 0,2 (нөл бүтін оннан екі) пайызынан аспайды;</w:t>
            </w:r>
            <w:r>
              <w:br/>
            </w:r>
            <w:r>
              <w:rPr>
                <w:rFonts w:ascii="Times New Roman"/>
                <w:b w:val="false"/>
                <w:i w:val="false"/>
                <w:color w:val="000000"/>
                <w:sz w:val="20"/>
              </w:rPr>
              <w:t>
2022 жылғы 1 қаңтардан бастап -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2021 жылғы 31 желтоқсанды қоса алғандағы кезеңде – 50</w:t>
            </w:r>
            <w:r>
              <w:br/>
            </w:r>
            <w:r>
              <w:rPr>
                <w:rFonts w:ascii="Times New Roman"/>
                <w:b w:val="false"/>
                <w:i w:val="false"/>
                <w:color w:val="000000"/>
                <w:sz w:val="20"/>
              </w:rPr>
              <w:t>
2022 жылғы 1 қаңтардан бастап –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рейтингі немесе басқа рейтингтік агенттіктердің бірінің осыған ұқсас деңгейдегі рейтингі бар 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агенттігінің "ВВВ"-дан "В+"-ке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"A-"-тен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агенттігінің "ВВВ+"-тен "ВВ-"-ке дейінгі борыштық рейтингі бар, немесе тиісті валюталық түсімі жоқ басқа рейтингтік агенттіктердің бірінің осыған ұқсас деңгейінің рейтингі, және (немесе) валюталық тәуекелдері қарыз алушы тарапынан тиісті хеджирлеу құралдарымен жабылмаған Қазақстан Республикасының бейрезидент ұйымдарына 2016 жылғы 1 қаңтардан бастап шетел валютасында берілген қарыздар бойынша 1 (бір) жылдан астам мерзімге қойылатын талаптар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2016 жылғы 1 қаңтарға дейін туындаған жеке тұлғаларға, оның ішінде тұтынушылық кредиттерге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1 (бір) жылдан астам мерзімге шетел валютасында берілген қарыздар, оның ішінде тұтынушылық қарыздар бойынша туындаған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"ВВ+"-дан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ашық корреспонденттік шоттар бойынша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52, 56 және 57-жолдарында көрсетілген жеке тұлғаларға берілген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актілерінің мемлекеттік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0"/>
              </w:rPr>
              <w:t>қаулысына</w:t>
            </w:r>
            <w:r>
              <w:rPr>
                <w:rFonts w:ascii="Times New Roman"/>
                <w:b w:val="false"/>
                <w:i w:val="false"/>
                <w:color w:val="000000"/>
                <w:sz w:val="20"/>
              </w:rPr>
              <w:t xml:space="preserve"> (бұдан әрі – № 144 нормативтерге) 2-қосымшаның 56-жолына сай өлшемшарттардың біріне сәйкес келетін 2016 жылғы 1 қаңтардан бастап 2019 жылғы 31 желтоқсанға дейін жеке тұлғаларға берілген қамтамасыз етілмеген қарыздар, оның ішінде тұтынушылық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кестенің 56-жолында көрсетілген жеке тұлғаларға берілген ипотекалық тұрғын үй қарыздарын және қарыздарды қоспағанда)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(жарғылық капиталға қатысу үлестері) бөлігінде, әділ құны бойынша есептелетін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есептілігі банктің қаржылық есептілігін жасаған кезде шоғырландырылмайтын заңды тұлғаның шығарылған акцияларынан (жарғылық капиталға қатысу үлестерінен) әрқайсысы 10 (он) және одан астам пайызын құрайтын, негізгі капиталдың 10 (он) пайызынан аспайтын банктің барлық инвестицияларының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шығарылған акциялардан (жарғылық капиталға қатысу үлестерінен) 10 (он) және одан астам пайыз бар банктің қаржы ұйымның жай акцияларына инвестицияларының сомасы, және жиынтығында Нормативтердің 10-тармағында көрсетілген реттеуіш түзетулерді қолданғаннан кейін банктің негізгі капиталы айырмасының 17,65 (он жеті бүтін жүзден алпыс бес) пайызынан және Нормативтердің 8-тармағының үшінші, төртінші және бесінші абзацтарында көрсетілген негізгі капиталдан шегеруге жататын сомадан аспайтын шегерілетін уақыттық айырмаларға қатысты танылған кейінге қалдырылған салық активтерінің бөлігі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 ұйымдарына, тиісті рейтингтік бағасы жоқ және тиісті валюталық түсімі жоқ басқа рейтингтік агенттіктердің бірінің осыған ұқсас деңгейінің рейтингі, және (немесе) валюталық тәуекелдері қарыз алушы тарапынан тиісті хеджирлеу құралдарымен жабылмаған Қазақстан Республикасының бейрезидент ұйымдарына 2016 жылғы 1 қаңтардан бастап шетел валютасында берілген қарыздар бойынша 1 (бір) жылдан астам мерзімге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заңды тұлғалар немесе шет мемлекеттердің азаматтары болып табылатын Қазақстан Республикасының бейрезиденттеріне қойылатын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агенттіктердің бірінің осыған ұқсас деңгейдегі рейтингі бар халықаралық қаржы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ислам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 Шет мемлекеттердің тізбесі:</w:t>
      </w:r>
    </w:p>
    <w:p>
      <w:pPr>
        <w:spacing w:after="0"/>
        <w:ind w:left="0"/>
        <w:jc w:val="both"/>
      </w:pPr>
      <w:r>
        <w:rPr>
          <w:rFonts w:ascii="Times New Roman"/>
          <w:b w:val="false"/>
          <w:i w:val="false"/>
          <w:color w:val="000000"/>
          <w:sz w:val="28"/>
        </w:rPr>
        <w:t>
      1) Андорра Князьдігі;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бөлігінде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p>
      <w:pPr>
        <w:spacing w:after="0"/>
        <w:ind w:left="0"/>
        <w:jc w:val="both"/>
      </w:pPr>
      <w:r>
        <w:rPr>
          <w:rFonts w:ascii="Times New Roman"/>
          <w:b w:val="false"/>
          <w:i w:val="false"/>
          <w:color w:val="000000"/>
          <w:sz w:val="28"/>
        </w:rPr>
        <w:t>
      17) Комор аралдары Федералды Ислам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бөлігінде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Князьдігі;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аумағы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Князьдігі;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 және Ниуэ аралдарының аумақтары бөлігінде ғана);</w:t>
      </w:r>
    </w:p>
    <w:p>
      <w:pPr>
        <w:spacing w:after="0"/>
        <w:ind w:left="0"/>
        <w:jc w:val="both"/>
      </w:pPr>
      <w:r>
        <w:rPr>
          <w:rFonts w:ascii="Times New Roman"/>
          <w:b w:val="false"/>
          <w:i w:val="false"/>
          <w:color w:val="000000"/>
          <w:sz w:val="28"/>
        </w:rPr>
        <w:t>
      33) Біріккен Араб Әмірліктері (Дубай қаласының аумағы бөлігінде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Самоа Тәуелсіз мемлекеті;</w:t>
      </w:r>
    </w:p>
    <w:p>
      <w:pPr>
        <w:spacing w:after="0"/>
        <w:ind w:left="0"/>
        <w:jc w:val="both"/>
      </w:pPr>
      <w:r>
        <w:rPr>
          <w:rFonts w:ascii="Times New Roman"/>
          <w:b w:val="false"/>
          <w:i w:val="false"/>
          <w:color w:val="000000"/>
          <w:sz w:val="28"/>
        </w:rPr>
        <w:t>
      37) Сейшел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Солтүстік Ирландияның Біріккен Корольдігі (мынадай аумақтар бөлігінде ғана):</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p>
      <w:pPr>
        <w:spacing w:after="0"/>
        <w:ind w:left="0"/>
        <w:jc w:val="both"/>
      </w:pPr>
      <w:r>
        <w:rPr>
          <w:rFonts w:ascii="Times New Roman"/>
          <w:b w:val="false"/>
          <w:i w:val="false"/>
          <w:color w:val="000000"/>
          <w:sz w:val="28"/>
        </w:rPr>
        <w:t>
      Атауы ____________________ Мекенжайы ___________________________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Күні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w:t>
            </w:r>
            <w:r>
              <w:br/>
            </w:r>
            <w:r>
              <w:rPr>
                <w:rFonts w:ascii="Times New Roman"/>
                <w:b w:val="false"/>
                <w:i w:val="false"/>
                <w:color w:val="000000"/>
                <w:sz w:val="20"/>
              </w:rPr>
              <w:t>активтердің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0" w:id="37"/>
    <w:p>
      <w:pPr>
        <w:spacing w:after="0"/>
        <w:ind w:left="0"/>
        <w:jc w:val="left"/>
      </w:pPr>
      <w:r>
        <w:rPr>
          <w:rFonts w:ascii="Times New Roman"/>
          <w:b/>
          <w:i w:val="false"/>
          <w:color w:val="000000"/>
        </w:rPr>
        <w:t xml:space="preserve"> Әкімшілік деректер нысанын толтыру бойынша түсіндірме Ислам банктері ұсынатын кредиттік тәуекел ескеріле отырып мөлшерленген активтердің талдамасы туралы есеп (индексі - 1-BVU_RA, кезеңділігі - ай сайын)</w:t>
      </w:r>
    </w:p>
    <w:bookmarkEnd w:id="37"/>
    <w:bookmarkStart w:name="z51" w:id="38"/>
    <w:p>
      <w:pPr>
        <w:spacing w:after="0"/>
        <w:ind w:left="0"/>
        <w:jc w:val="left"/>
      </w:pPr>
      <w:r>
        <w:rPr>
          <w:rFonts w:ascii="Times New Roman"/>
          <w:b/>
          <w:i w:val="false"/>
          <w:color w:val="000000"/>
        </w:rPr>
        <w:t xml:space="preserve"> 1-тарау. Жалпы ережелер</w:t>
      </w:r>
    </w:p>
    <w:bookmarkEnd w:id="38"/>
    <w:bookmarkStart w:name="z52" w:id="39"/>
    <w:p>
      <w:pPr>
        <w:spacing w:after="0"/>
        <w:ind w:left="0"/>
        <w:jc w:val="both"/>
      </w:pPr>
      <w:r>
        <w:rPr>
          <w:rFonts w:ascii="Times New Roman"/>
          <w:b w:val="false"/>
          <w:i w:val="false"/>
          <w:color w:val="000000"/>
          <w:sz w:val="28"/>
        </w:rPr>
        <w:t>
      1. Осы түсіндірме (бұдан әрі – Түсіндірме) "Ислам банктері ұсынатын кредиттік тәуекел ескеріле отырып мөлшерленген активтердің талдамасы туралы есеп" әкімшілік деректер нысанын (бұдан әрі – Нысан) толтыру бойынша бірыңғай талаптарды айқындайды.</w:t>
      </w:r>
    </w:p>
    <w:bookmarkEnd w:id="39"/>
    <w:bookmarkStart w:name="z53" w:id="4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3-тармағына</w:t>
      </w:r>
      <w:r>
        <w:rPr>
          <w:rFonts w:ascii="Times New Roman"/>
          <w:b w:val="false"/>
          <w:i w:val="false"/>
          <w:color w:val="000000"/>
          <w:sz w:val="28"/>
        </w:rPr>
        <w:t xml:space="preserve"> және 54-бабы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40"/>
    <w:bookmarkStart w:name="z54" w:id="41"/>
    <w:p>
      <w:pPr>
        <w:spacing w:after="0"/>
        <w:ind w:left="0"/>
        <w:jc w:val="both"/>
      </w:pPr>
      <w:r>
        <w:rPr>
          <w:rFonts w:ascii="Times New Roman"/>
          <w:b w:val="false"/>
          <w:i w:val="false"/>
          <w:color w:val="000000"/>
          <w:sz w:val="28"/>
        </w:rPr>
        <w:t>
      3. Нысанды ислам банктері әр айдың біріндегі жағдай бойынша ай сайын жасайды. Нысандағы деректер мың теңгемен толтырылады.</w:t>
      </w:r>
    </w:p>
    <w:bookmarkEnd w:id="41"/>
    <w:bookmarkStart w:name="z55" w:id="42"/>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адамлар қол қояды.</w:t>
      </w:r>
    </w:p>
    <w:bookmarkEnd w:id="42"/>
    <w:bookmarkStart w:name="z56" w:id="43"/>
    <w:p>
      <w:pPr>
        <w:spacing w:after="0"/>
        <w:ind w:left="0"/>
        <w:jc w:val="left"/>
      </w:pPr>
      <w:r>
        <w:rPr>
          <w:rFonts w:ascii="Times New Roman"/>
          <w:b/>
          <w:i w:val="false"/>
          <w:color w:val="000000"/>
        </w:rPr>
        <w:t xml:space="preserve"> 2-тарау. Нысанды толтыру бойынша түсіндірме</w:t>
      </w:r>
    </w:p>
    <w:bookmarkEnd w:id="43"/>
    <w:bookmarkStart w:name="z57" w:id="44"/>
    <w:p>
      <w:pPr>
        <w:spacing w:after="0"/>
        <w:ind w:left="0"/>
        <w:jc w:val="both"/>
      </w:pPr>
      <w:r>
        <w:rPr>
          <w:rFonts w:ascii="Times New Roman"/>
          <w:b w:val="false"/>
          <w:i w:val="false"/>
          <w:color w:val="000000"/>
          <w:sz w:val="28"/>
        </w:rPr>
        <w:t>
      5. 3-бағанда кредиттік тәуекел дәрежесі бойынша мөлшерленуге тиіс активтер сомасы көрсетіледі.</w:t>
      </w:r>
    </w:p>
    <w:bookmarkEnd w:id="44"/>
    <w:bookmarkStart w:name="z58" w:id="45"/>
    <w:p>
      <w:pPr>
        <w:spacing w:after="0"/>
        <w:ind w:left="0"/>
        <w:jc w:val="both"/>
      </w:pPr>
      <w:r>
        <w:rPr>
          <w:rFonts w:ascii="Times New Roman"/>
          <w:b w:val="false"/>
          <w:i w:val="false"/>
          <w:color w:val="000000"/>
          <w:sz w:val="28"/>
        </w:rPr>
        <w:t>
      6. 5-бағанда тәуекел дәрежесіне көбейтілген активтер сомасы (3-баған) пайызбен көрсетіледі (4-баған).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19-қосымша</w:t>
            </w:r>
          </w:p>
        </w:tc>
      </w:tr>
    </w:tbl>
    <w:bookmarkStart w:name="z61" w:id="46"/>
    <w:p>
      <w:pPr>
        <w:spacing w:after="0"/>
        <w:ind w:left="0"/>
        <w:jc w:val="left"/>
      </w:pPr>
      <w:r>
        <w:rPr>
          <w:rFonts w:ascii="Times New Roman"/>
          <w:b/>
          <w:i w:val="false"/>
          <w:color w:val="000000"/>
        </w:rPr>
        <w:t xml:space="preserve"> Әкімшілік деректер жинауға арналған нысан </w:t>
      </w:r>
    </w:p>
    <w:bookmarkEnd w:id="46"/>
    <w:p>
      <w:pPr>
        <w:spacing w:after="0"/>
        <w:ind w:left="0"/>
        <w:jc w:val="both"/>
      </w:pPr>
      <w:r>
        <w:rPr>
          <w:rFonts w:ascii="Times New Roman"/>
          <w:b w:val="false"/>
          <w:i w:val="false"/>
          <w:color w:val="000000"/>
          <w:sz w:val="28"/>
        </w:rPr>
        <w:t>
      Кімге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мына интернет-ресурста орналастырылған: www.natіonalbank.kz</w:t>
      </w:r>
    </w:p>
    <w:bookmarkStart w:name="z62" w:id="47"/>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активтердің талдамасы туралы есеп </w:t>
      </w:r>
    </w:p>
    <w:bookmarkEnd w:id="47"/>
    <w:p>
      <w:pPr>
        <w:spacing w:after="0"/>
        <w:ind w:left="0"/>
        <w:jc w:val="both"/>
      </w:pPr>
      <w:r>
        <w:rPr>
          <w:rFonts w:ascii="Times New Roman"/>
          <w:b w:val="false"/>
          <w:i w:val="false"/>
          <w:color w:val="000000"/>
          <w:sz w:val="28"/>
        </w:rPr>
        <w:t>
      Әкімшілік деректер нысанының индексі: 2-BVU_ RUІVO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20____ жылғы "____"__________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w:t>
      </w:r>
    </w:p>
    <w:p>
      <w:pPr>
        <w:spacing w:after="0"/>
        <w:ind w:left="0"/>
        <w:jc w:val="both"/>
      </w:pPr>
      <w:r>
        <w:rPr>
          <w:rFonts w:ascii="Times New Roman"/>
          <w:b w:val="false"/>
          <w:i w:val="false"/>
          <w:color w:val="000000"/>
          <w:sz w:val="28"/>
        </w:rPr>
        <w:t>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162"/>
        <w:gridCol w:w="241"/>
        <w:gridCol w:w="641"/>
        <w:gridCol w:w="6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ІІІ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ІV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V тобына жататын тұлғалардың пайдасына берілген банк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Нормативтік құқықтық актілерінің мемлекеттік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0"/>
              </w:rPr>
              <w:t>қаулысының</w:t>
            </w:r>
            <w:r>
              <w:rPr>
                <w:rFonts w:ascii="Times New Roman"/>
                <w:b w:val="false"/>
                <w:i w:val="false"/>
                <w:color w:val="000000"/>
                <w:sz w:val="20"/>
              </w:rPr>
              <w:t xml:space="preserve"> (бұдан әрі – № 144 нормативтер)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 тобына жататын контрәріптестермен жасалған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ІІ тобына жататын контрәріптестермен жасалған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ІІІ тобына жататын контрәріптестермен жасалған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ІV тобына жататын контрәріптестермен жасалған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V тобына жататын контрәріптестермен жасалған шартты (ықтимал)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 тобына кіретін банктің басқаруына берілген ақшамен немесе тазартылған бағалы металдармен қамтамасыз етілген банктің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ІІ тобына кіретін банктің басқаруына берілген ақшамен немесе тазартылған бағалы металдармен қамтамасыз етілген банктің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ІІІ тобына кіретін банктің басқаруына берілген ақшамен немесе тазартылған бағалы металдармен қамтамасыз етілген банктің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ІV тобына кіретін банктің басқаруына берілген ақшамен немесе тазартылған бағалы металдармен қамтамасыз етілген банктің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Standard and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V тобына кіретін банктің басқаруына берілген ақшамен немесе тазартылған бағалы металдармен қамтамасыз етілген банктің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 тобына енгізілетін банктің еншілес ұйымдарының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ІІ тобына енгізілетін банктің еншілес ұйымдарының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ІІІ тобына енгізілетін банктің еншілес ұйымдарының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ІV тобына енгізілетін банктің еншілес ұйымдарының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V тобына енгізілетін банктің еншілес ұйымдарының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І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ІІ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ІІІ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ІV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V тобына енгізілетін тұлғалармен жасалған кепілдіктер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and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дейін тәуелсіз рейтингі немесе басқа рейтингтікагенттіктердің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and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дейін тәуелсіз рейтингі немесе басқа рейтингтікагенттіктердің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and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дейін тәуелсіз рейтингі немесе басқа рейтингтікагенттіктердің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and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дейін тәуелсіз рейтингі немесе басқа рейтингтікагенттіктердің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and Poor’s агенттігінің "А-"-тен "АА-"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дейін тәуелсіз рейтингі немесе басқа рейтингтікагенттіктердің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and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and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and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and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Standard and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субъектілердің үшінші тұлғалар алдындағы міндеттемелерін қамтамасыз ету үшін олардың пайдасына берілген банктің кепілдіктері мен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 қоса алғанда аралығы –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 қоса алғанда аралығы –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Standard and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Standard and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and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Standard and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Standard and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қаржы құралдарын банкке сату туралы және банктің кері сатып алу міндеттемесі бар келісім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берілген банктің өзге кепілдіктері (кепілдемелері)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ұсынылған банктің өзге аккредитивтері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алдындағы банктің өзге шартты (ықтимал) міндеттемелері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xml:space="preserve">
      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кредиттік тәуекел</w:t>
            </w:r>
            <w:r>
              <w:br/>
            </w:r>
            <w:r>
              <w:rPr>
                <w:rFonts w:ascii="Times New Roman"/>
                <w:b w:val="false"/>
                <w:i w:val="false"/>
                <w:color w:val="000000"/>
                <w:sz w:val="20"/>
              </w:rPr>
              <w:t>ескеріле отырып мөлшерленген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міндеттемелердің</w:t>
            </w:r>
            <w:r>
              <w:br/>
            </w:r>
            <w:r>
              <w:rPr>
                <w:rFonts w:ascii="Times New Roman"/>
                <w:b w:val="false"/>
                <w:i w:val="false"/>
                <w:color w:val="000000"/>
                <w:sz w:val="20"/>
              </w:rPr>
              <w:t>талдамасы туралы есептің</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64" w:id="48"/>
    <w:p>
      <w:pPr>
        <w:spacing w:after="0"/>
        <w:ind w:left="0"/>
        <w:jc w:val="left"/>
      </w:pPr>
      <w:r>
        <w:rPr>
          <w:rFonts w:ascii="Times New Roman"/>
          <w:b/>
          <w:i w:val="false"/>
          <w:color w:val="000000"/>
        </w:rPr>
        <w:t xml:space="preserve"> Әкімшілік деректер нысанын толтыру бойынша түсіндірме Ислам банктері ұсынатын кредиттік тәуекел ескеріле отырып мөлшерленген шартты және ықтимал міндеттемелердің талдамасы туралы есеп (индексі - 2-BVU_ RUІVO, кезеңділігі - ай сайын)</w:t>
      </w:r>
    </w:p>
    <w:bookmarkEnd w:id="48"/>
    <w:bookmarkStart w:name="z65" w:id="49"/>
    <w:p>
      <w:pPr>
        <w:spacing w:after="0"/>
        <w:ind w:left="0"/>
        <w:jc w:val="left"/>
      </w:pPr>
      <w:r>
        <w:rPr>
          <w:rFonts w:ascii="Times New Roman"/>
          <w:b/>
          <w:i w:val="false"/>
          <w:color w:val="000000"/>
        </w:rPr>
        <w:t xml:space="preserve"> 1-тарау. Жалпы ережелер</w:t>
      </w:r>
    </w:p>
    <w:bookmarkEnd w:id="49"/>
    <w:bookmarkStart w:name="z66" w:id="50"/>
    <w:p>
      <w:pPr>
        <w:spacing w:after="0"/>
        <w:ind w:left="0"/>
        <w:jc w:val="both"/>
      </w:pPr>
      <w:r>
        <w:rPr>
          <w:rFonts w:ascii="Times New Roman"/>
          <w:b w:val="false"/>
          <w:i w:val="false"/>
          <w:color w:val="000000"/>
          <w:sz w:val="28"/>
        </w:rPr>
        <w:t>
      1. Осы түсіндірме (бұдан әрі – Түсіндірме) "Ислам банктері ұсынатын кредиттік тәуекел ескеріле отырып мөлшерленген шартты және ықтимал міндеттемелердің талдамасы туралы есеп" әкімшілік деректер нысанын (бұдан әрі – Нысан) толтыру бойынша бірыңғай талаптарды айқындайды.</w:t>
      </w:r>
    </w:p>
    <w:bookmarkEnd w:id="50"/>
    <w:bookmarkStart w:name="z67" w:id="5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51"/>
    <w:bookmarkStart w:name="z68" w:id="52"/>
    <w:p>
      <w:pPr>
        <w:spacing w:after="0"/>
        <w:ind w:left="0"/>
        <w:jc w:val="both"/>
      </w:pPr>
      <w:r>
        <w:rPr>
          <w:rFonts w:ascii="Times New Roman"/>
          <w:b w:val="false"/>
          <w:i w:val="false"/>
          <w:color w:val="000000"/>
          <w:sz w:val="28"/>
        </w:rPr>
        <w:t>
      3. Нысанды ислам банктері әр айдың біріндегі жағдай бойынша ай сайын жасайды. Нысандағы деректер мың теңгемен толтырылады.</w:t>
      </w:r>
    </w:p>
    <w:bookmarkEnd w:id="52"/>
    <w:bookmarkStart w:name="z69" w:id="53"/>
    <w:p>
      <w:pPr>
        <w:spacing w:after="0"/>
        <w:ind w:left="0"/>
        <w:jc w:val="both"/>
      </w:pPr>
      <w:r>
        <w:rPr>
          <w:rFonts w:ascii="Times New Roman"/>
          <w:b w:val="false"/>
          <w:i w:val="false"/>
          <w:color w:val="000000"/>
          <w:sz w:val="28"/>
        </w:rPr>
        <w:t>
      4. Нысанға бірінші басшы, бас бухгалтер не есепке қол қоюға уәкілетті адамдар қол қояды.</w:t>
      </w:r>
    </w:p>
    <w:bookmarkEnd w:id="53"/>
    <w:bookmarkStart w:name="z70" w:id="54"/>
    <w:p>
      <w:pPr>
        <w:spacing w:after="0"/>
        <w:ind w:left="0"/>
        <w:jc w:val="left"/>
      </w:pPr>
      <w:r>
        <w:rPr>
          <w:rFonts w:ascii="Times New Roman"/>
          <w:b/>
          <w:i w:val="false"/>
          <w:color w:val="000000"/>
        </w:rPr>
        <w:t xml:space="preserve"> 2-тарау. Нысанды толтыру бойынша түсіндірме</w:t>
      </w:r>
    </w:p>
    <w:bookmarkEnd w:id="54"/>
    <w:bookmarkStart w:name="z71" w:id="55"/>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170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55"/>
    <w:bookmarkStart w:name="z72" w:id="56"/>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bookmarkEnd w:id="56"/>
    <w:bookmarkStart w:name="z73" w:id="57"/>
    <w:p>
      <w:pPr>
        <w:spacing w:after="0"/>
        <w:ind w:left="0"/>
        <w:jc w:val="both"/>
      </w:pPr>
      <w:r>
        <w:rPr>
          <w:rFonts w:ascii="Times New Roman"/>
          <w:b w:val="false"/>
          <w:i w:val="false"/>
          <w:color w:val="000000"/>
          <w:sz w:val="28"/>
        </w:rPr>
        <w:t>
      7. 6-бағанда пайызбен конверсия коэффициентінің мәніне (4-баған) және пайызбен кредиттік тәуекел коэффициентінің мәніне (5-баған) көбейтілген шартты және ықтимал міндеттемелер (3-баған) бойынша сома көрсетіледі.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