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af2b" w14:textId="e9da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2021 жылғы 22 қыркүйектегі № 343 бұйрығы. Қазақстан Республикасының Әділет министрлігінде 2021 жылғы 23 қыркүйекте № 24491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17467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көрсететін ұйымдар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Стационарлық үлгідегі ұйымдарда:</w:t>
      </w:r>
    </w:p>
    <w:bookmarkEnd w:id="3"/>
    <w:bookmarkStart w:name="z6" w:id="4"/>
    <w:p>
      <w:pPr>
        <w:spacing w:after="0"/>
        <w:ind w:left="0"/>
        <w:jc w:val="both"/>
      </w:pPr>
      <w:r>
        <w:rPr>
          <w:rFonts w:ascii="Times New Roman"/>
          <w:b w:val="false"/>
          <w:i w:val="false"/>
          <w:color w:val="000000"/>
          <w:sz w:val="28"/>
        </w:rPr>
        <w:t>
      қызмет алушыларға үй жағдайына жақындатылған, жасы мен денсаулық жағдайына барынша барабар тыныс-тіршілік ету жағдайын жасау;</w:t>
      </w:r>
    </w:p>
    <w:bookmarkEnd w:id="4"/>
    <w:bookmarkStart w:name="z7" w:id="5"/>
    <w:p>
      <w:pPr>
        <w:spacing w:after="0"/>
        <w:ind w:left="0"/>
        <w:jc w:val="both"/>
      </w:pPr>
      <w:r>
        <w:rPr>
          <w:rFonts w:ascii="Times New Roman"/>
          <w:b w:val="false"/>
          <w:i w:val="false"/>
          <w:color w:val="000000"/>
          <w:sz w:val="28"/>
        </w:rPr>
        <w:t>
      қызмет алушыларды стационарлық үлгідегі ұйымнан тыс жерлерде өз бетінше және ешкімнің көмегінсіз тұруға дайындау;</w:t>
      </w:r>
    </w:p>
    <w:bookmarkEnd w:id="5"/>
    <w:bookmarkStart w:name="z8" w:id="6"/>
    <w:p>
      <w:pPr>
        <w:spacing w:after="0"/>
        <w:ind w:left="0"/>
        <w:jc w:val="both"/>
      </w:pPr>
      <w:r>
        <w:rPr>
          <w:rFonts w:ascii="Times New Roman"/>
          <w:b w:val="false"/>
          <w:i w:val="false"/>
          <w:color w:val="000000"/>
          <w:sz w:val="28"/>
        </w:rPr>
        <w:t>
      қызмет алушылардың тұру жағдайларын жақсарту, келушілерді қабылдау жағдайларын қамтамасыз ету;</w:t>
      </w:r>
    </w:p>
    <w:bookmarkEnd w:id="6"/>
    <w:bookmarkStart w:name="z9" w:id="7"/>
    <w:p>
      <w:pPr>
        <w:spacing w:after="0"/>
        <w:ind w:left="0"/>
        <w:jc w:val="both"/>
      </w:pPr>
      <w:r>
        <w:rPr>
          <w:rFonts w:ascii="Times New Roman"/>
          <w:b w:val="false"/>
          <w:i w:val="false"/>
          <w:color w:val="000000"/>
          <w:sz w:val="28"/>
        </w:rPr>
        <w:t>
      қызмет алушылардың интернетке қолжетімділігі үшін жағдайлар жасау;</w:t>
      </w:r>
    </w:p>
    <w:bookmarkEnd w:id="7"/>
    <w:bookmarkStart w:name="z10" w:id="8"/>
    <w:p>
      <w:pPr>
        <w:spacing w:after="0"/>
        <w:ind w:left="0"/>
        <w:jc w:val="both"/>
      </w:pPr>
      <w:r>
        <w:rPr>
          <w:rFonts w:ascii="Times New Roman"/>
          <w:b w:val="false"/>
          <w:i w:val="false"/>
          <w:color w:val="000000"/>
          <w:sz w:val="28"/>
        </w:rPr>
        <w:t>
      қызмет алушылардың жеке және құнды заттарының сақталуын қамтамасыз ету;</w:t>
      </w:r>
    </w:p>
    <w:bookmarkEnd w:id="8"/>
    <w:bookmarkStart w:name="z11" w:id="9"/>
    <w:p>
      <w:pPr>
        <w:spacing w:after="0"/>
        <w:ind w:left="0"/>
        <w:jc w:val="both"/>
      </w:pPr>
      <w:r>
        <w:rPr>
          <w:rFonts w:ascii="Times New Roman"/>
          <w:b w:val="false"/>
          <w:i w:val="false"/>
          <w:color w:val="000000"/>
          <w:sz w:val="28"/>
        </w:rPr>
        <w:t>
      қызмет алушыларды және олардың отбасы мүшелерін арнаулы әлеуметтік қызмет көрсетудің көлемі мен түрлері, стационарлық үлгідегі ұйымдардағы ішкі тәртіп қағидалары туралы хабардар ету;</w:t>
      </w:r>
    </w:p>
    <w:bookmarkEnd w:id="9"/>
    <w:bookmarkStart w:name="z12" w:id="10"/>
    <w:p>
      <w:pPr>
        <w:spacing w:after="0"/>
        <w:ind w:left="0"/>
        <w:jc w:val="both"/>
      </w:pPr>
      <w:r>
        <w:rPr>
          <w:rFonts w:ascii="Times New Roman"/>
          <w:b w:val="false"/>
          <w:i w:val="false"/>
          <w:color w:val="000000"/>
          <w:sz w:val="28"/>
        </w:rPr>
        <w:t xml:space="preserve">
      қамқорлыққа немесе қорғаншылыққа мұқтаж қызмет алушыларға қатысты стационарлық үлгідегі ұйымның әкімшілігіне жүктелген қамқоршылық және қорғаншылық функцияларын Кодекстің </w:t>
      </w:r>
      <w:r>
        <w:rPr>
          <w:rFonts w:ascii="Times New Roman"/>
          <w:b w:val="false"/>
          <w:i w:val="false"/>
          <w:color w:val="000000"/>
          <w:sz w:val="28"/>
        </w:rPr>
        <w:t>122-бабының</w:t>
      </w:r>
      <w:r>
        <w:rPr>
          <w:rFonts w:ascii="Times New Roman"/>
          <w:b w:val="false"/>
          <w:i w:val="false"/>
          <w:color w:val="000000"/>
          <w:sz w:val="28"/>
        </w:rPr>
        <w:t xml:space="preserve"> 4-тармағында, </w:t>
      </w:r>
      <w:r>
        <w:rPr>
          <w:rFonts w:ascii="Times New Roman"/>
          <w:b w:val="false"/>
          <w:i w:val="false"/>
          <w:color w:val="000000"/>
          <w:sz w:val="28"/>
        </w:rPr>
        <w:t>125-бабында</w:t>
      </w:r>
      <w:r>
        <w:rPr>
          <w:rFonts w:ascii="Times New Roman"/>
          <w:b w:val="false"/>
          <w:i w:val="false"/>
          <w:color w:val="000000"/>
          <w:sz w:val="28"/>
        </w:rPr>
        <w:t xml:space="preserve"> белгіленген тәртіппен орындау;</w:t>
      </w:r>
    </w:p>
    <w:bookmarkEnd w:id="10"/>
    <w:bookmarkStart w:name="z13" w:id="11"/>
    <w:p>
      <w:pPr>
        <w:spacing w:after="0"/>
        <w:ind w:left="0"/>
        <w:jc w:val="both"/>
      </w:pPr>
      <w:r>
        <w:rPr>
          <w:rFonts w:ascii="Times New Roman"/>
          <w:b w:val="false"/>
          <w:i w:val="false"/>
          <w:color w:val="000000"/>
          <w:sz w:val="28"/>
        </w:rPr>
        <w:t>
      ғимаратты санитариялық-эпидемиологиялық, қауіпсіздік нормаларына, оның ішінде өртке қарсы қауіпсіздік талаптарына сәйкес ұстау;</w:t>
      </w:r>
    </w:p>
    <w:bookmarkEnd w:id="11"/>
    <w:bookmarkStart w:name="z14" w:id="12"/>
    <w:p>
      <w:pPr>
        <w:spacing w:after="0"/>
        <w:ind w:left="0"/>
        <w:jc w:val="both"/>
      </w:pPr>
      <w:r>
        <w:rPr>
          <w:rFonts w:ascii="Times New Roman"/>
          <w:b w:val="false"/>
          <w:i w:val="false"/>
          <w:color w:val="000000"/>
          <w:sz w:val="28"/>
        </w:rPr>
        <w:t>
      заманауи техникалық жабдықтар;</w:t>
      </w:r>
    </w:p>
    <w:bookmarkEnd w:id="12"/>
    <w:bookmarkStart w:name="z15" w:id="13"/>
    <w:p>
      <w:pPr>
        <w:spacing w:after="0"/>
        <w:ind w:left="0"/>
        <w:jc w:val="both"/>
      </w:pPr>
      <w:r>
        <w:rPr>
          <w:rFonts w:ascii="Times New Roman"/>
          <w:b w:val="false"/>
          <w:i w:val="false"/>
          <w:color w:val="000000"/>
          <w:sz w:val="28"/>
        </w:rPr>
        <w:t>
      стационарлық үлгідегі ұйымның ғимаратын тұруға ыңғайлы болу, оған кедергісіз кіріп-шығуды, орынжай ішінде және ғимаратқа іргелес жатқан аумақта жүріп-тұруды қамтамасыз ету мақсатында құрылыс нормалары мен қағидаларына сәйкес арнаулы құралдармен жабдықтау;</w:t>
      </w:r>
    </w:p>
    <w:bookmarkEnd w:id="13"/>
    <w:bookmarkStart w:name="z16" w:id="14"/>
    <w:p>
      <w:pPr>
        <w:spacing w:after="0"/>
        <w:ind w:left="0"/>
        <w:jc w:val="both"/>
      </w:pPr>
      <w:r>
        <w:rPr>
          <w:rFonts w:ascii="Times New Roman"/>
          <w:b w:val="false"/>
          <w:i w:val="false"/>
          <w:color w:val="000000"/>
          <w:sz w:val="28"/>
        </w:rPr>
        <w:t>
      стационарлық үлгідегі ұйымның құрылтай құжаттарына сәйкес өзге де қызмет қамтамасыз етіледі.";</w:t>
      </w:r>
    </w:p>
    <w:bookmarkEnd w:id="14"/>
    <w:bookmarkStart w:name="z17" w:id="15"/>
    <w:p>
      <w:pPr>
        <w:spacing w:after="0"/>
        <w:ind w:left="0"/>
        <w:jc w:val="both"/>
      </w:pPr>
      <w:r>
        <w:rPr>
          <w:rFonts w:ascii="Times New Roman"/>
          <w:b w:val="false"/>
          <w:i w:val="false"/>
          <w:color w:val="000000"/>
          <w:sz w:val="28"/>
        </w:rPr>
        <w:t>
      мынадай мазмұндағы 10-1-тармақпен толықтырылсын:</w:t>
      </w:r>
    </w:p>
    <w:bookmarkEnd w:id="15"/>
    <w:bookmarkStart w:name="z18" w:id="16"/>
    <w:p>
      <w:pPr>
        <w:spacing w:after="0"/>
        <w:ind w:left="0"/>
        <w:jc w:val="both"/>
      </w:pPr>
      <w:r>
        <w:rPr>
          <w:rFonts w:ascii="Times New Roman"/>
          <w:b w:val="false"/>
          <w:i w:val="false"/>
          <w:color w:val="000000"/>
          <w:sz w:val="28"/>
        </w:rPr>
        <w:t>
      "10-1. Қауіпсіздікті қамтамасыз ету мақсатында стационарлық үлгідегі ұйымдар бейнебақылау жүйесімен қамтамасыз етіледі.</w:t>
      </w:r>
    </w:p>
    <w:bookmarkEnd w:id="16"/>
    <w:bookmarkStart w:name="z19" w:id="17"/>
    <w:p>
      <w:pPr>
        <w:spacing w:after="0"/>
        <w:ind w:left="0"/>
        <w:jc w:val="both"/>
      </w:pPr>
      <w:r>
        <w:rPr>
          <w:rFonts w:ascii="Times New Roman"/>
          <w:b w:val="false"/>
          <w:i w:val="false"/>
          <w:color w:val="000000"/>
          <w:sz w:val="28"/>
        </w:rPr>
        <w:t>
      Мыналар:</w:t>
      </w:r>
    </w:p>
    <w:bookmarkEnd w:id="17"/>
    <w:bookmarkStart w:name="z20" w:id="18"/>
    <w:p>
      <w:pPr>
        <w:spacing w:after="0"/>
        <w:ind w:left="0"/>
        <w:jc w:val="both"/>
      </w:pPr>
      <w:r>
        <w:rPr>
          <w:rFonts w:ascii="Times New Roman"/>
          <w:b w:val="false"/>
          <w:i w:val="false"/>
          <w:color w:val="000000"/>
          <w:sz w:val="28"/>
        </w:rPr>
        <w:t>
      1) ұйымға іргелес аумақтың периметрі;</w:t>
      </w:r>
    </w:p>
    <w:bookmarkEnd w:id="18"/>
    <w:bookmarkStart w:name="z21" w:id="19"/>
    <w:p>
      <w:pPr>
        <w:spacing w:after="0"/>
        <w:ind w:left="0"/>
        <w:jc w:val="both"/>
      </w:pPr>
      <w:r>
        <w:rPr>
          <w:rFonts w:ascii="Times New Roman"/>
          <w:b w:val="false"/>
          <w:i w:val="false"/>
          <w:color w:val="000000"/>
          <w:sz w:val="28"/>
        </w:rPr>
        <w:t>
      2) бас және қосалқы кіру есіктері;</w:t>
      </w:r>
    </w:p>
    <w:bookmarkEnd w:id="19"/>
    <w:bookmarkStart w:name="z22" w:id="20"/>
    <w:p>
      <w:pPr>
        <w:spacing w:after="0"/>
        <w:ind w:left="0"/>
        <w:jc w:val="both"/>
      </w:pPr>
      <w:r>
        <w:rPr>
          <w:rFonts w:ascii="Times New Roman"/>
          <w:b w:val="false"/>
          <w:i w:val="false"/>
          <w:color w:val="000000"/>
          <w:sz w:val="28"/>
        </w:rPr>
        <w:t>
      3) жалпы пайдаланудағы үй-жайлар (орындар) мен кабинеттер бейнебақылау жүйесімен жабдықталады.</w:t>
      </w:r>
    </w:p>
    <w:bookmarkEnd w:id="20"/>
    <w:bookmarkStart w:name="z23" w:id="21"/>
    <w:p>
      <w:pPr>
        <w:spacing w:after="0"/>
        <w:ind w:left="0"/>
        <w:jc w:val="both"/>
      </w:pPr>
      <w:r>
        <w:rPr>
          <w:rFonts w:ascii="Times New Roman"/>
          <w:b w:val="false"/>
          <w:i w:val="false"/>
          <w:color w:val="000000"/>
          <w:sz w:val="28"/>
        </w:rPr>
        <w:t>
      Жақын туыстарының өтініші бойынша бейнеқадағалауды көруге рұқсат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5) тармақшасы мынадай редакцияда жазылсын:</w:t>
      </w:r>
    </w:p>
    <w:bookmarkStart w:name="z25" w:id="22"/>
    <w:p>
      <w:pPr>
        <w:spacing w:after="0"/>
        <w:ind w:left="0"/>
        <w:jc w:val="both"/>
      </w:pPr>
      <w:r>
        <w:rPr>
          <w:rFonts w:ascii="Times New Roman"/>
          <w:b w:val="false"/>
          <w:i w:val="false"/>
          <w:color w:val="000000"/>
          <w:sz w:val="28"/>
        </w:rPr>
        <w:t>
      "5) "Зейнетақымен қамсыздандыру туралы" Заңда белгіленген зейнеткерлік жасқа жеткен, Кодекске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немесе басқа елді мекенде тұруына, қосымша жұбайы (зайыбы) үшін – егде жаста болуына байланысты), сондай-ақ отбасы ішінде жанжал болған жағдайда оларды тұрақты көмекпен және күтіммен қамтамасыз етпейтін еңбек етуге қабілетті кәмелетке толған балалары, жұбайы (зайыбы) бар, өзіне қызмет көрсетуге мүмкіндігі жоқ және денсаулық жағдайына байланысты үйде күтім көрсету жағдайында арнаулы әлеуметтік қызмет көрсетуге мұқтаж қарт адамдар.";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Start w:name="z27" w:id="2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23"/>
    <w:bookmarkStart w:name="z28"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29" w:id="2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5"/>
    <w:bookmarkStart w:name="z30" w:id="2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6"/>
    <w:bookmarkStart w:name="z31" w:id="2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27"/>
    <w:bookmarkStart w:name="z32"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қыркүйектегі</w:t>
            </w:r>
            <w:r>
              <w:br/>
            </w:r>
            <w:r>
              <w:rPr>
                <w:rFonts w:ascii="Times New Roman"/>
                <w:b w:val="false"/>
                <w:i w:val="false"/>
                <w:color w:val="000000"/>
                <w:sz w:val="20"/>
              </w:rPr>
              <w:t>№ 343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 w:id="29"/>
    <w:p>
      <w:pPr>
        <w:spacing w:after="0"/>
        <w:ind w:left="0"/>
        <w:jc w:val="left"/>
      </w:pPr>
      <w:r>
        <w:rPr>
          <w:rFonts w:ascii="Times New Roman"/>
          <w:b/>
          <w:i w:val="false"/>
          <w:color w:val="000000"/>
        </w:rPr>
        <w:t xml:space="preserve"> Стационарлық үлгідегі ұйымдардағы персоналдың ең төмен штат нормативтері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жұмыскерлер мен қызмет көрсетуші-шаруашылық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әкiмшiлiк-шаруашылық жұмыс жөнiндегi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медициналық жұмыс жөніндегі орынбасары (кем дегенде 6 дәрігерлік лауазым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бөлімнің меңгерушісі (кем дегенде 6 дәрігерлік лауазым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шаруашылық қызметті талдау жөніндегі экономист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жөнiндегi инспектор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жұмыс жөніндегі маман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(көкөніс сақтау қоймасы) меңгерушісі (азық-түлік қоймасы, көкөніс сақтау қоймасы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Республикаы Еңбек кодексінің 101-бабы 7-тармағына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 (тазаланатын алаң 0,75 га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орын-жайларды ағымдағы жөндеу және қызмет көрсету жөніндегі жұмысшы (ағаш ұстасы, ағаш шебері)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егер қазылған орларды тазарту орталықтандырылған тәртіпте жүргізілмесе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1, 3, 4 (жабдықталған шаштараз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шаштараздарда қызмет көрсету қиын болғанда немесе мүмкін болмаған жағдайда әрбір 100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Санитар-палатадығы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w:t>
            </w:r>
          </w:p>
          <w:p>
            <w:pPr>
              <w:spacing w:after="20"/>
              <w:ind w:left="20"/>
              <w:jc w:val="both"/>
            </w:pPr>
            <w:r>
              <w:rPr>
                <w:rFonts w:ascii="Times New Roman"/>
                <w:b w:val="false"/>
                <w:i w:val="false"/>
                <w:color w:val="000000"/>
                <w:sz w:val="20"/>
              </w:rPr>
              <w:t>
өзіне-өзі қызмет ету және жеке гигиенаның қарапайым дағдылары болмаған кезде – 6 адамнан (өздігінен қозғала және тамақтана алмайды), үнемі күтімді қажет етеді; өзіне-өзі қызмет ету және жеке гигиена дағдыларының қалыптасуы жағдайында – 8 адамнан (ішінара қалыптасқан) үнемі қадағалауды қажет етеді; тұрмыстық дағдылардың қалыптасуы жағдайында – 10 адамнан (ішінара қалыптасқан); қолының ептілігі дағдыларының қалыптасуы жағдайында – 12 адамнан (еңбек бағдары бағдарламасын іске асыру үшін топ 6 адамнан шағын топқа бөлінеді) тұратын топқа 5,25 ставка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3,4,5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жөніндегі санитар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100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(полиативті көмек палаталарында)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күтімді қажет ететін 6 ауыр науқасқа –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және картоп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төсек-орынға 1 бірлік, бірақ 1 мекемеге кемінде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меңгерушісі (машинистердің қатарынан)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ішкиім жуатын машинист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Ваннашы-санитар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инструктор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(тиісті жағдай болғанда)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инструктор (гидрокинезотерапия)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(бассейн болса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 жөніндегі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(дәріхана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инструкторы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бір емдік дене шынықтыру инструкторы кабинетіне 2 бірліктен көп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 (аға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тәулiк бойғы постқа –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 жөнiндегi мейiргер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фельдшер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1,5 бірліктен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мұғалім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 (еңбекке оқыту мұғалімі)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қызметін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инструкторы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профильге 1 бірлік (профиль кемінде 6 қызмет алушыны оқытқанда қалыптастырылады)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штаттық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лекотека болғанда)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bookmarkStart w:name="z35" w:id="30"/>
    <w:p>
      <w:pPr>
        <w:spacing w:after="0"/>
        <w:ind w:left="0"/>
        <w:jc w:val="both"/>
      </w:pPr>
      <w:r>
        <w:rPr>
          <w:rFonts w:ascii="Times New Roman"/>
          <w:b w:val="false"/>
          <w:i w:val="false"/>
          <w:color w:val="000000"/>
          <w:sz w:val="28"/>
        </w:rPr>
        <w:t>
      Ескертпе:</w:t>
      </w:r>
    </w:p>
    <w:bookmarkEnd w:id="30"/>
    <w:bookmarkStart w:name="z36" w:id="31"/>
    <w:p>
      <w:pPr>
        <w:spacing w:after="0"/>
        <w:ind w:left="0"/>
        <w:jc w:val="both"/>
      </w:pPr>
      <w:r>
        <w:rPr>
          <w:rFonts w:ascii="Times New Roman"/>
          <w:b w:val="false"/>
          <w:i w:val="false"/>
          <w:color w:val="000000"/>
          <w:sz w:val="28"/>
        </w:rPr>
        <w:t>
      1 – стационарлық үлгідегі ұйымдардың жанынан құрылған жоба қуаты 6-дан 30-ға дейін өз бетінше тұруды сүйемелдеу бөлімшелерінде енгізіледі;</w:t>
      </w:r>
    </w:p>
    <w:bookmarkEnd w:id="31"/>
    <w:p>
      <w:pPr>
        <w:spacing w:after="0"/>
        <w:ind w:left="0"/>
        <w:jc w:val="both"/>
      </w:pPr>
      <w:r>
        <w:rPr>
          <w:rFonts w:ascii="Times New Roman"/>
          <w:b w:val="false"/>
          <w:i w:val="false"/>
          <w:color w:val="000000"/>
          <w:sz w:val="28"/>
        </w:rPr>
        <w:t>
      2 – стационарлық үлгідегі балалар психоневрологиялық ұйымдарында енгізіледі;</w:t>
      </w:r>
    </w:p>
    <w:p>
      <w:pPr>
        <w:spacing w:after="0"/>
        <w:ind w:left="0"/>
        <w:jc w:val="both"/>
      </w:pPr>
      <w:r>
        <w:rPr>
          <w:rFonts w:ascii="Times New Roman"/>
          <w:b w:val="false"/>
          <w:i w:val="false"/>
          <w:color w:val="000000"/>
          <w:sz w:val="28"/>
        </w:rPr>
        <w:t>
      3 – ТҚА бұзылған балалар үшін стационарлық үлгідегі ұйымдарға енгізіледі;</w:t>
      </w:r>
    </w:p>
    <w:p>
      <w:pPr>
        <w:spacing w:after="0"/>
        <w:ind w:left="0"/>
        <w:jc w:val="both"/>
      </w:pPr>
      <w:r>
        <w:rPr>
          <w:rFonts w:ascii="Times New Roman"/>
          <w:b w:val="false"/>
          <w:i w:val="false"/>
          <w:color w:val="000000"/>
          <w:sz w:val="28"/>
        </w:rPr>
        <w:t>
      4 – стационарлық үлгідегі психоневрологиялық ұйымдарға енгізіледі;</w:t>
      </w:r>
    </w:p>
    <w:p>
      <w:pPr>
        <w:spacing w:after="0"/>
        <w:ind w:left="0"/>
        <w:jc w:val="both"/>
      </w:pPr>
      <w:r>
        <w:rPr>
          <w:rFonts w:ascii="Times New Roman"/>
          <w:b w:val="false"/>
          <w:i w:val="false"/>
          <w:color w:val="000000"/>
          <w:sz w:val="28"/>
        </w:rPr>
        <w:t>
      5 – қарттар мен мүгедектерге арналған стационарлық үлгідегі ұйымдарға енгізіледі;</w:t>
      </w:r>
    </w:p>
    <w:p>
      <w:pPr>
        <w:spacing w:after="0"/>
        <w:ind w:left="0"/>
        <w:jc w:val="both"/>
      </w:pPr>
      <w:r>
        <w:rPr>
          <w:rFonts w:ascii="Times New Roman"/>
          <w:b w:val="false"/>
          <w:i w:val="false"/>
          <w:color w:val="000000"/>
          <w:sz w:val="28"/>
        </w:rPr>
        <w:t>
      * – оқу топтары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сәйкес қалыптастырылады (Нормативтік құқықтық актілерді мемлекеттік тіркеу тізілімінде № 2355 болып тіркелген).</w:t>
      </w:r>
    </w:p>
    <w:p>
      <w:pPr>
        <w:spacing w:after="0"/>
        <w:ind w:left="0"/>
        <w:jc w:val="both"/>
      </w:pPr>
      <w:r>
        <w:rPr>
          <w:rFonts w:ascii="Times New Roman"/>
          <w:b w:val="false"/>
          <w:i w:val="false"/>
          <w:color w:val="000000"/>
          <w:sz w:val="28"/>
        </w:rPr>
        <w:t>
      Жабдықталған мамандандырылған кабинеттер болған кезде ең төмен штат нормативіне енгізілмеген тиісті мамандар қабылданады, алайда бір кабинетке 2 маманнан артық емес.</w:t>
      </w:r>
    </w:p>
    <w:p>
      <w:pPr>
        <w:spacing w:after="0"/>
        <w:ind w:left="0"/>
        <w:jc w:val="both"/>
      </w:pPr>
      <w:r>
        <w:rPr>
          <w:rFonts w:ascii="Times New Roman"/>
          <w:b w:val="false"/>
          <w:i w:val="false"/>
          <w:color w:val="000000"/>
          <w:sz w:val="28"/>
        </w:rPr>
        <w:t>
      Қажеттігіне қарай белгіленген лауазымдар еңбекақы төлеу қоры шегінде бірін-бірі алмастырады.</w:t>
      </w:r>
    </w:p>
    <w:p>
      <w:pPr>
        <w:spacing w:after="0"/>
        <w:ind w:left="0"/>
        <w:jc w:val="both"/>
      </w:pPr>
      <w:r>
        <w:rPr>
          <w:rFonts w:ascii="Times New Roman"/>
          <w:b w:val="false"/>
          <w:i w:val="false"/>
          <w:color w:val="000000"/>
          <w:sz w:val="28"/>
        </w:rPr>
        <w:t>
      Басшы қызметкерлер мен қызмет көрсетуші-шаруашылық персоналды ұстау бойынша шығыстар 1 бірлік қызметтің құнын есептеуге қосылмаған.</w:t>
      </w:r>
    </w:p>
    <w:bookmarkStart w:name="z37" w:id="32"/>
    <w:p>
      <w:pPr>
        <w:spacing w:after="0"/>
        <w:ind w:left="0"/>
        <w:jc w:val="both"/>
      </w:pPr>
      <w:r>
        <w:rPr>
          <w:rFonts w:ascii="Times New Roman"/>
          <w:b w:val="false"/>
          <w:i w:val="false"/>
          <w:color w:val="000000"/>
          <w:sz w:val="28"/>
        </w:rPr>
        <w:t>
      Стационарлық үлгідегі мекемелерде қызметтік автокөлік құралдарының лимиті мынадай көлемде белгіленеді:</w:t>
      </w:r>
    </w:p>
    <w:bookmarkEnd w:id="32"/>
    <w:bookmarkStart w:name="z38" w:id="33"/>
    <w:p>
      <w:pPr>
        <w:spacing w:after="0"/>
        <w:ind w:left="0"/>
        <w:jc w:val="both"/>
      </w:pPr>
      <w:r>
        <w:rPr>
          <w:rFonts w:ascii="Times New Roman"/>
          <w:b w:val="false"/>
          <w:i w:val="false"/>
          <w:color w:val="000000"/>
          <w:sz w:val="28"/>
        </w:rPr>
        <w:t>
      бір жеңіл автомобиль;</w:t>
      </w:r>
    </w:p>
    <w:bookmarkEnd w:id="33"/>
    <w:p>
      <w:pPr>
        <w:spacing w:after="0"/>
        <w:ind w:left="0"/>
        <w:jc w:val="both"/>
      </w:pPr>
      <w:r>
        <w:rPr>
          <w:rFonts w:ascii="Times New Roman"/>
          <w:b w:val="false"/>
          <w:i w:val="false"/>
          <w:color w:val="000000"/>
          <w:sz w:val="28"/>
        </w:rPr>
        <w:t>
      екі санитариялық автомобиль;</w:t>
      </w:r>
    </w:p>
    <w:p>
      <w:pPr>
        <w:spacing w:after="0"/>
        <w:ind w:left="0"/>
        <w:jc w:val="both"/>
      </w:pPr>
      <w:r>
        <w:rPr>
          <w:rFonts w:ascii="Times New Roman"/>
          <w:b w:val="false"/>
          <w:i w:val="false"/>
          <w:color w:val="000000"/>
          <w:sz w:val="28"/>
        </w:rPr>
        <w:t>
      бір жолаушылар автобусы (100 немесе одан көп қызмет алушы болған кезде);</w:t>
      </w:r>
    </w:p>
    <w:p>
      <w:pPr>
        <w:spacing w:after="0"/>
        <w:ind w:left="0"/>
        <w:jc w:val="both"/>
      </w:pPr>
      <w:r>
        <w:rPr>
          <w:rFonts w:ascii="Times New Roman"/>
          <w:b w:val="false"/>
          <w:i w:val="false"/>
          <w:color w:val="000000"/>
          <w:sz w:val="28"/>
        </w:rPr>
        <w:t>
      бір автокөлік құралы (350 немесе одан көп қызмет алушы болған кезде);</w:t>
      </w:r>
    </w:p>
    <w:p>
      <w:pPr>
        <w:spacing w:after="0"/>
        <w:ind w:left="0"/>
        <w:jc w:val="both"/>
      </w:pPr>
      <w:r>
        <w:rPr>
          <w:rFonts w:ascii="Times New Roman"/>
          <w:b w:val="false"/>
          <w:i w:val="false"/>
          <w:color w:val="000000"/>
          <w:sz w:val="28"/>
        </w:rPr>
        <w:t>
      орталық кәрізге қосылу мүмкіндігі жоқ жерлерде орналасқан стационарлық үлгідегі ұйым үшін айына кем дегенде 200 куб қоқыс шығару көлемі болған кезде қоқыс шығаруға арналған бір автомобиль;</w:t>
      </w:r>
    </w:p>
    <w:p>
      <w:pPr>
        <w:spacing w:after="0"/>
        <w:ind w:left="0"/>
        <w:jc w:val="both"/>
      </w:pPr>
      <w:r>
        <w:rPr>
          <w:rFonts w:ascii="Times New Roman"/>
          <w:b w:val="false"/>
          <w:i w:val="false"/>
          <w:color w:val="000000"/>
          <w:sz w:val="28"/>
        </w:rPr>
        <w:t>
      қар, күл шығару, көмірді қазандарға жеткізу және басқа да маусымдық жұмыстарды және басқа да жұмыстарды орындайтын бір трактор;</w:t>
      </w:r>
    </w:p>
    <w:p>
      <w:pPr>
        <w:spacing w:after="0"/>
        <w:ind w:left="0"/>
        <w:jc w:val="both"/>
      </w:pPr>
      <w:r>
        <w:rPr>
          <w:rFonts w:ascii="Times New Roman"/>
          <w:b w:val="false"/>
          <w:i w:val="false"/>
          <w:color w:val="000000"/>
          <w:sz w:val="28"/>
        </w:rPr>
        <w:t>
      сыйымдылығы шағын үйлер үшін қызметкерді алушылардың санына сәйкес бір микроавтобус.</w:t>
      </w:r>
    </w:p>
    <w:bookmarkStart w:name="z39" w:id="34"/>
    <w:p>
      <w:pPr>
        <w:spacing w:after="0"/>
        <w:ind w:left="0"/>
        <w:jc w:val="both"/>
      </w:pPr>
      <w:r>
        <w:rPr>
          <w:rFonts w:ascii="Times New Roman"/>
          <w:b w:val="false"/>
          <w:i w:val="false"/>
          <w:color w:val="000000"/>
          <w:sz w:val="28"/>
        </w:rPr>
        <w:t>
      Бөлімшеде тұратын мүгедектерге қызметтер көрсету қажеттілігі бойынша өзінің лауазымдық өкілеттігі шегінде стационарлық үлгідегі ұйымдардың басқа қызметкерлері тартылады.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