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f3dea" w14:textId="0cf3d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"Бірыңғай электр энергетикасы жүйесінің, электр станцияларының, аудандық қазандықтардың, электр және жылу желілерінің жұмысындағы технологиялық бұзушылықтарға тергеп-тексеру жүргізу және оларды есепке алу қағидаларын бекіту туралы" Қазақстан Республикасы Энергетика министрінің 2015 жылғы 20 ақпандағы № 121 бұйрығына өзгерістер енгізу туралы</w:t>
      </w:r>
    </w:p>
    <w:p>
      <w:pPr>
        <w:spacing w:after="0"/>
        <w:ind w:left="0"/>
        <w:jc w:val="both"/>
      </w:pPr>
      <w:r>
        <w:rPr>
          <w:rFonts w:ascii="Times New Roman"/>
          <w:b w:val="false"/>
          <w:i w:val="false"/>
          <w:color w:val="000000"/>
          <w:sz w:val="28"/>
        </w:rPr>
        <w:t>Қазақстан Республикасы Энергетика министрінің 2021 жылғы 29 қыркүйектегі № 301 бұйрығы. Қазақстан Республикасының Әділет министрлігінде 2021 жылғы 5 қазанда № 24612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"Бірыңғай электр энергетикасы жүйесінің, электр станцияларының, аудандық қазандықтардың, электр және жылу желілерінің жұмысындағы технологиялық бұзушылықтарға тергеп-тексеру жүргізу және оларды есепке алу қағидаларын бекіту туралы" Қазақстан Республикасы Энергетика министрінің 2015 жылғы 20 ақпандағы № 121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10558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Бірыңғай электр энергетикасы жүйесінің, электр станцияларының, аудандық қазандықтардың, электр және жылу желілерінің жұмысындағы технологиялық бұзушылықтарға тергеп-тексеру жүргізу және оларды есепке алу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xml:space="preserve">
      "1. Осы Бірыңғай электр энергетикасы жүйесінің, электр станцияларының, аудандық қазандықтардың, электр және жылу желілерінің жұмысындағы технологиялық бұзушылықтарға тергеп-тексеру жүргізу және оларды есепке алу қағидалары (бұдан әрі – Қағидалар) "Электр энергетикасы туралы" Қазақстан Республикасы Заңының (бұдан әрі – Заң) 5-бабының </w:t>
      </w:r>
      <w:r>
        <w:rPr>
          <w:rFonts w:ascii="Times New Roman"/>
          <w:b w:val="false"/>
          <w:i w:val="false"/>
          <w:color w:val="000000"/>
          <w:sz w:val="28"/>
        </w:rPr>
        <w:t>32) тармақшасына</w:t>
      </w:r>
      <w:r>
        <w:rPr>
          <w:rFonts w:ascii="Times New Roman"/>
          <w:b w:val="false"/>
          <w:i w:val="false"/>
          <w:color w:val="000000"/>
          <w:sz w:val="28"/>
        </w:rPr>
        <w:t xml:space="preserve"> сәйкес әзірленді және бірыңғай электр энергетикасы жүйесінің, электр станцияларының, аудандық қазандықтардың, электр және жылу желілерінің жұмысындағы технологиялық бұзушылықтарға тергеп-тексеру жүргізу және оларды есепке алу тәртібін айқындайды.</w:t>
      </w:r>
    </w:p>
    <w:bookmarkEnd w:id="3"/>
    <w:bookmarkStart w:name="z6" w:id="4"/>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4"/>
    <w:p>
      <w:pPr>
        <w:spacing w:after="0"/>
        <w:ind w:left="0"/>
        <w:jc w:val="both"/>
      </w:pPr>
      <w:r>
        <w:rPr>
          <w:rFonts w:ascii="Times New Roman"/>
          <w:b w:val="false"/>
          <w:i w:val="false"/>
          <w:color w:val="000000"/>
          <w:sz w:val="28"/>
        </w:rPr>
        <w:t>
      1) бос тұру – энергия қондырғысының жұмыссыз жай-күйі;</w:t>
      </w:r>
    </w:p>
    <w:p>
      <w:pPr>
        <w:spacing w:after="0"/>
        <w:ind w:left="0"/>
        <w:jc w:val="both"/>
      </w:pPr>
      <w:r>
        <w:rPr>
          <w:rFonts w:ascii="Times New Roman"/>
          <w:b w:val="false"/>
          <w:i w:val="false"/>
          <w:color w:val="000000"/>
          <w:sz w:val="28"/>
        </w:rPr>
        <w:t>
      2) диспетчерлік технологиялық басқару – диспетчер жүзеге асыратын және диспетчерлік және технологиялық басқарудың автоматтандырылған жүйелері арқылы электр желілерінің жұмыс істеу режимдерін бақылау және басқару міндеттерін шешу үшін, сондай-ақ жеке және заңды тұлғалардың істен шығулар мен зақымдануларға ден қою және оларды жою шараларын қабылдауды қажет ететін технологиялық бұзушылықтардың туындау алғышарттары немесе туындауы туралы хабарламаларын қабылдауға және өндеуге арналған процесс;</w:t>
      </w:r>
    </w:p>
    <w:p>
      <w:pPr>
        <w:spacing w:after="0"/>
        <w:ind w:left="0"/>
        <w:jc w:val="both"/>
      </w:pPr>
      <w:r>
        <w:rPr>
          <w:rFonts w:ascii="Times New Roman"/>
          <w:b w:val="false"/>
          <w:i w:val="false"/>
          <w:color w:val="000000"/>
          <w:sz w:val="28"/>
        </w:rPr>
        <w:t>
      3) дүлей құбылыстар – табиғи ықпалдардың әсерінен, оның ішінде апаттың және зілзаланың салдарынан қоршаған ортаның бұзылуының, өзгеруінің болуын немесе болу мүмкіндігін сипаттайтын, адам мен қоғамның өмірлік маңызды мүдделеріне қауіп төндіретін жағдай;</w:t>
      </w:r>
    </w:p>
    <w:p>
      <w:pPr>
        <w:spacing w:after="0"/>
        <w:ind w:left="0"/>
        <w:jc w:val="both"/>
      </w:pPr>
      <w:r>
        <w:rPr>
          <w:rFonts w:ascii="Times New Roman"/>
          <w:b w:val="false"/>
          <w:i w:val="false"/>
          <w:color w:val="000000"/>
          <w:sz w:val="28"/>
        </w:rPr>
        <w:t xml:space="preserve">
      4) еңбек қызметіне байланысты жазатайым оқиға – өзінің еңбек (қызметтік) міндеттерін немесе жұмыс берушінің тапсырмаларын орындауы кезінде жұмыскердің өндірістік жарақаттануы, денсаулығының кенеттен нашарлауы немесе улануы нәтижесінде оның еңбекке қабілеттілігінен уақытша немесе тұрақты айырылуына не қайтыс болуына әкеп соқтырған зиянды және (немесе) қауіпті өндірістік фактордың жұмыскерге әсер етуі; </w:t>
      </w:r>
    </w:p>
    <w:p>
      <w:pPr>
        <w:spacing w:after="0"/>
        <w:ind w:left="0"/>
        <w:jc w:val="both"/>
      </w:pPr>
      <w:r>
        <w:rPr>
          <w:rFonts w:ascii="Times New Roman"/>
          <w:b w:val="false"/>
          <w:i w:val="false"/>
          <w:color w:val="000000"/>
          <w:sz w:val="28"/>
        </w:rPr>
        <w:t>
      5) жедел емес персонал – жедел және жедел-жөндеу персоналынан басқа персонал;</w:t>
      </w:r>
    </w:p>
    <w:p>
      <w:pPr>
        <w:spacing w:after="0"/>
        <w:ind w:left="0"/>
        <w:jc w:val="both"/>
      </w:pPr>
      <w:r>
        <w:rPr>
          <w:rFonts w:ascii="Times New Roman"/>
          <w:b w:val="false"/>
          <w:i w:val="false"/>
          <w:color w:val="000000"/>
          <w:sz w:val="28"/>
        </w:rPr>
        <w:t>
      6) жергілікті атқарушы орган (әкімдік) – облыстың, республикалық маңызы бар қаланың және астананың, ауданның (облыстық маңызы бар қаланың) әкімі басқаратын, өз құзыреті шегінде тиісті аумақта жергілікті мемлекеттік басқаруды және өзін-өзі басқаруды жүзеге асыратын алқалы атқарушы орган;</w:t>
      </w:r>
    </w:p>
    <w:p>
      <w:pPr>
        <w:spacing w:after="0"/>
        <w:ind w:left="0"/>
        <w:jc w:val="both"/>
      </w:pPr>
      <w:r>
        <w:rPr>
          <w:rFonts w:ascii="Times New Roman"/>
          <w:b w:val="false"/>
          <w:i w:val="false"/>
          <w:color w:val="000000"/>
          <w:sz w:val="28"/>
        </w:rPr>
        <w:t>
      7) жүйелік оператор – орталықтандырылған оралымды-диспетчерлік басқаруды, басқа мемлекеттердің энергия жүйелерімен қатарлас жұмыс істеуді қамтамасыз етуді, энергия жүйесіндегі теңгерімді ұстап тұруды, жүйелік қызметтер көрсетуді және электр энергиясының көтерме сауда нарығы субъектілерінен қосалқы көрсетілетін қызметтерді сатып алуды, сондай-ақ электр энергиясын ұлттық электр желісі бойынша беруді, оған техникалық қызмет көрсетуді және оны пайдалану әзірлігінде ұстап тұруды жүзеге асыратын ұлттық компания;</w:t>
      </w:r>
    </w:p>
    <w:p>
      <w:pPr>
        <w:spacing w:after="0"/>
        <w:ind w:left="0"/>
        <w:jc w:val="both"/>
      </w:pPr>
      <w:r>
        <w:rPr>
          <w:rFonts w:ascii="Times New Roman"/>
          <w:b w:val="false"/>
          <w:i w:val="false"/>
          <w:color w:val="000000"/>
          <w:sz w:val="28"/>
        </w:rPr>
        <w:t>
      8) жүктемені толық түсіру – электр станциясының электр немесе жылу жүктемесін түсіруі;</w:t>
      </w:r>
    </w:p>
    <w:p>
      <w:pPr>
        <w:spacing w:after="0"/>
        <w:ind w:left="0"/>
        <w:jc w:val="both"/>
      </w:pPr>
      <w:r>
        <w:rPr>
          <w:rFonts w:ascii="Times New Roman"/>
          <w:b w:val="false"/>
          <w:i w:val="false"/>
          <w:color w:val="000000"/>
          <w:sz w:val="28"/>
        </w:rPr>
        <w:t>
      9) Қазақстан Республикасының бірыңғай электр энергетикасы жүйесі – Қазақстан Республикасының тұтынушыларын сенімді және сапалы энергиямен жабдықтауды қамтамасыз ететін электр станцияларының, электр беру желілері мен кіші станциялардың жиынтығы;</w:t>
      </w:r>
    </w:p>
    <w:p>
      <w:pPr>
        <w:spacing w:after="0"/>
        <w:ind w:left="0"/>
        <w:jc w:val="both"/>
      </w:pPr>
      <w:r>
        <w:rPr>
          <w:rFonts w:ascii="Times New Roman"/>
          <w:b w:val="false"/>
          <w:i w:val="false"/>
          <w:color w:val="000000"/>
          <w:sz w:val="28"/>
        </w:rPr>
        <w:t>
      10) қате әрекеттер – технологиялық бұзушылыққа әкеп соққан немесе оның пайда болуының алдын алмаған персоналдың әрекеті немесе әрекетсіздігі;</w:t>
      </w:r>
    </w:p>
    <w:p>
      <w:pPr>
        <w:spacing w:after="0"/>
        <w:ind w:left="0"/>
        <w:jc w:val="both"/>
      </w:pPr>
      <w:r>
        <w:rPr>
          <w:rFonts w:ascii="Times New Roman"/>
          <w:b w:val="false"/>
          <w:i w:val="false"/>
          <w:color w:val="000000"/>
          <w:sz w:val="28"/>
        </w:rPr>
        <w:t>
      11) өнеркәсіптік қауіпсіздік саласындағы уәкілетті орган – өнеркәсіптік қауіпсіздік саласында басшылықты және салааралық үйлестіруді, мемлекеттік саясатты әзірлеуді және іске асыруды жүзеге асыратын орталық атқарушы орган;</w:t>
      </w:r>
    </w:p>
    <w:p>
      <w:pPr>
        <w:spacing w:after="0"/>
        <w:ind w:left="0"/>
        <w:jc w:val="both"/>
      </w:pPr>
      <w:r>
        <w:rPr>
          <w:rFonts w:ascii="Times New Roman"/>
          <w:b w:val="false"/>
          <w:i w:val="false"/>
          <w:color w:val="000000"/>
          <w:sz w:val="28"/>
        </w:rPr>
        <w:t>
      12) тергеп-тексеру – технологиялық бұзушылықтың туындау себептерін анықтау үшін құрылған комиссия жүзеге асыратын іс-шара;</w:t>
      </w:r>
    </w:p>
    <w:p>
      <w:pPr>
        <w:spacing w:after="0"/>
        <w:ind w:left="0"/>
        <w:jc w:val="both"/>
      </w:pPr>
      <w:r>
        <w:rPr>
          <w:rFonts w:ascii="Times New Roman"/>
          <w:b w:val="false"/>
          <w:i w:val="false"/>
          <w:color w:val="000000"/>
          <w:sz w:val="28"/>
        </w:rPr>
        <w:t>
      13) технологиялық бұзушылық – электр және (немесе) жылу энергиясын өндіру, беру, тұтыну процесінің бұзылуына алып келген жабдықтың, электр және (немесе) жылу желілерінің істен шығуы немесе зақымдануы, оның ішінде жану немесе жарылыс, белгіленген режимдерден ауытқу, жабдықты рұқсатсыз өшіру немесе оның жұмыс істеу қабілетін шектеу немесе оның бүлінуі салдарынан істен шығуы немесе зақымдануы.</w:t>
      </w:r>
    </w:p>
    <w:p>
      <w:pPr>
        <w:spacing w:after="0"/>
        <w:ind w:left="0"/>
        <w:jc w:val="both"/>
      </w:pPr>
      <w:r>
        <w:rPr>
          <w:rFonts w:ascii="Times New Roman"/>
          <w:b w:val="false"/>
          <w:i w:val="false"/>
          <w:color w:val="000000"/>
          <w:sz w:val="28"/>
        </w:rPr>
        <w:t xml:space="preserve">
      Технологиялық бұзушылықтар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Технологиялық бұзушылықтар жіктеуінде келтірілген өлшемшарттарға сәйкес жіктеледі.</w:t>
      </w:r>
    </w:p>
    <w:p>
      <w:pPr>
        <w:spacing w:after="0"/>
        <w:ind w:left="0"/>
        <w:jc w:val="both"/>
      </w:pPr>
      <w:r>
        <w:rPr>
          <w:rFonts w:ascii="Times New Roman"/>
          <w:b w:val="false"/>
          <w:i w:val="false"/>
          <w:color w:val="000000"/>
          <w:sz w:val="28"/>
        </w:rPr>
        <w:t xml:space="preserve">
      Технологиялық бұзушылық белгілері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Технологиялық бұзушылық себептерін жіктеу белгілерінде келтірілген;</w:t>
      </w:r>
    </w:p>
    <w:p>
      <w:pPr>
        <w:spacing w:after="0"/>
        <w:ind w:left="0"/>
        <w:jc w:val="both"/>
      </w:pPr>
      <w:r>
        <w:rPr>
          <w:rFonts w:ascii="Times New Roman"/>
          <w:b w:val="false"/>
          <w:i w:val="false"/>
          <w:color w:val="000000"/>
          <w:sz w:val="28"/>
        </w:rPr>
        <w:t>
      14) істен шығу – энергия кәсіпорнының немесе оның жабдығының жұмысқа жарамдылық жай-күйінің бұзылғанын білдіретін процесс;</w:t>
      </w:r>
    </w:p>
    <w:p>
      <w:pPr>
        <w:spacing w:after="0"/>
        <w:ind w:left="0"/>
        <w:jc w:val="both"/>
      </w:pPr>
      <w:r>
        <w:rPr>
          <w:rFonts w:ascii="Times New Roman"/>
          <w:b w:val="false"/>
          <w:i w:val="false"/>
          <w:color w:val="000000"/>
          <w:sz w:val="28"/>
        </w:rPr>
        <w:t>
      15) энергетикалық кәсіпорындар – энергия беруші, энергия өндіруші және энергиямен жабдықтаушы ұйымдар;</w:t>
      </w:r>
    </w:p>
    <w:p>
      <w:pPr>
        <w:spacing w:after="0"/>
        <w:ind w:left="0"/>
        <w:jc w:val="both"/>
      </w:pPr>
      <w:r>
        <w:rPr>
          <w:rFonts w:ascii="Times New Roman"/>
          <w:b w:val="false"/>
          <w:i w:val="false"/>
          <w:color w:val="000000"/>
          <w:sz w:val="28"/>
        </w:rPr>
        <w:t>
      16) энергия қондырғысы – жылу немесе электр энергиясын өндіруге, жинауға, өзгертуге, беруге, таратуға немесе тұтынуға арналған жабдық;</w:t>
      </w:r>
    </w:p>
    <w:p>
      <w:pPr>
        <w:spacing w:after="0"/>
        <w:ind w:left="0"/>
        <w:jc w:val="both"/>
      </w:pPr>
      <w:r>
        <w:rPr>
          <w:rFonts w:ascii="Times New Roman"/>
          <w:b w:val="false"/>
          <w:i w:val="false"/>
          <w:color w:val="000000"/>
          <w:sz w:val="28"/>
        </w:rPr>
        <w:t>
      17) энергия торабы – жылу және электрмен жабдықтау саласындағы инфрақұрылым тұтастығына ие оқшауланған аумақ.".</w:t>
      </w:r>
    </w:p>
    <w:bookmarkStart w:name="z7" w:id="5"/>
    <w:p>
      <w:pPr>
        <w:spacing w:after="0"/>
        <w:ind w:left="0"/>
        <w:jc w:val="both"/>
      </w:pPr>
      <w:r>
        <w:rPr>
          <w:rFonts w:ascii="Times New Roman"/>
          <w:b w:val="false"/>
          <w:i w:val="false"/>
          <w:color w:val="000000"/>
          <w:sz w:val="28"/>
        </w:rPr>
        <w:t>
      2. Қазақстан Республикасы Энергетика министрлігінің Электр энергетикасын дамыту департаменті Қазақстан Республикасының заңнамасында белгіленген тәртіппен:</w:t>
      </w:r>
    </w:p>
    <w:bookmarkEnd w:id="5"/>
    <w:bookmarkStart w:name="z8" w:id="6"/>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6"/>
    <w:bookmarkStart w:name="z9" w:id="7"/>
    <w:p>
      <w:pPr>
        <w:spacing w:after="0"/>
        <w:ind w:left="0"/>
        <w:jc w:val="both"/>
      </w:pPr>
      <w:r>
        <w:rPr>
          <w:rFonts w:ascii="Times New Roman"/>
          <w:b w:val="false"/>
          <w:i w:val="false"/>
          <w:color w:val="000000"/>
          <w:sz w:val="28"/>
        </w:rPr>
        <w:t>
      2) осы бұйрықты Қазақстан Республикасы Энергетика министрлігінің интернет-ресурсында орналастыруды;</w:t>
      </w:r>
    </w:p>
    <w:bookmarkEnd w:id="7"/>
    <w:bookmarkStart w:name="z10" w:id="8"/>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Қазақстан Республикасы Энергетика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орындалғаны туралы мәліметтерді ұсынуды қамтамасыз етсін.</w:t>
      </w:r>
    </w:p>
    <w:bookmarkEnd w:id="8"/>
    <w:bookmarkStart w:name="z11" w:id="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9"/>
    <w:bookmarkStart w:name="z12" w:id="10"/>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Энергетика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Мирзагалиев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Индустрия және инфрақұрылымдық</w:t>
      </w:r>
    </w:p>
    <w:p>
      <w:pPr>
        <w:spacing w:after="0"/>
        <w:ind w:left="0"/>
        <w:jc w:val="both"/>
      </w:pPr>
      <w:r>
        <w:rPr>
          <w:rFonts w:ascii="Times New Roman"/>
          <w:b w:val="false"/>
          <w:i w:val="false"/>
          <w:color w:val="000000"/>
          <w:sz w:val="28"/>
        </w:rPr>
        <w:t>
      даму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