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35d4" w14:textId="74d3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5 қазандағы № 500 бұйрығы. Қазақстан Республикасының Әділет министрлігінде 2021 жылғы 8 қазанда № 24666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 жүзеге асыратын халықаралық ынтымақтастықты ұйымдастыру ережесін бекіту туралы" Қазақстан Республикасының Білім және ғылым министрінің міндетін атқарушының 2007 жылғы 27 желтоқсандағы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5106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 жүзеге асыратын халықаралық ынтымақтастықты ұйымдастыру </w:t>
      </w:r>
      <w:r>
        <w:rPr>
          <w:rFonts w:ascii="Times New Roman"/>
          <w:b w:val="false"/>
          <w:i w:val="false"/>
          <w:color w:val="000000"/>
          <w:sz w:val="28"/>
        </w:rPr>
        <w:t>ережесіне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жаңа редакцияда жазылсын:</w:t>
      </w:r>
    </w:p>
    <w:bookmarkStart w:name="z5" w:id="3"/>
    <w:p>
      <w:pPr>
        <w:spacing w:after="0"/>
        <w:ind w:left="0"/>
        <w:jc w:val="both"/>
      </w:pPr>
      <w:r>
        <w:rPr>
          <w:rFonts w:ascii="Times New Roman"/>
          <w:b w:val="false"/>
          <w:i w:val="false"/>
          <w:color w:val="000000"/>
          <w:sz w:val="28"/>
        </w:rPr>
        <w:t>
      "7) Қазақстан Республикасының оқу орындарында шетелдегі қазақ диаспорасы өкілдерінің және қандастардың білім алуы үшін қол жетімділігін кеңейту";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жаңа редакцияда жазылсын:</w:t>
      </w:r>
    </w:p>
    <w:bookmarkStart w:name="z7" w:id="4"/>
    <w:p>
      <w:pPr>
        <w:spacing w:after="0"/>
        <w:ind w:left="0"/>
        <w:jc w:val="both"/>
      </w:pPr>
      <w:r>
        <w:rPr>
          <w:rFonts w:ascii="Times New Roman"/>
          <w:b w:val="false"/>
          <w:i w:val="false"/>
          <w:color w:val="000000"/>
          <w:sz w:val="28"/>
        </w:rPr>
        <w:t>
      "1) негізгі және даярлық факультеттерінде білім алушылар, докторанттар, шетелдік педагог және ғылыми қызметкерлер 10-нан кем емес шетелдіктер (шетелдегі қазақ диаспорасының, қандастардың және ТМД азаматтарының өкілдерін қоса алғанда) құралғанда".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xml:space="preserve">
      2.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Республикасының Білім және ғылым министрінің 2010 жылғы 28 қыркүйектегі № 468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6573 болып тіркелген) мынадай өзгеріс енгізілсін:</w:t>
      </w:r>
    </w:p>
    <w:bookmarkEnd w:id="5"/>
    <w:bookmarkStart w:name="z10" w:id="6"/>
    <w:p>
      <w:pPr>
        <w:spacing w:after="0"/>
        <w:ind w:left="0"/>
        <w:jc w:val="both"/>
      </w:pPr>
      <w:r>
        <w:rPr>
          <w:rFonts w:ascii="Times New Roman"/>
          <w:b w:val="false"/>
          <w:i w:val="false"/>
          <w:color w:val="000000"/>
          <w:sz w:val="28"/>
        </w:rPr>
        <w:t xml:space="preserve">
      Қазақстан Республикасында тұрақты тұратын шетелдіктердің және азаматтығы жоқ тұлғалардың мектепалды, бастауыш, негізгі орта және жалпы орта білім алу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"4. 16 жасқа дейінгі балалардың ата-аналары немесе заңды өкілі шетелдіктер және азаматтығы жоқ адамдар өз баласын білім беру ұйымдарына оқуға берген кезінде Қазақстан Республикасында тұрақты тұруға құқық берілген құжатты ұсынады:</w:t>
      </w:r>
    </w:p>
    <w:bookmarkEnd w:id="7"/>
    <w:p>
      <w:pPr>
        <w:spacing w:after="0"/>
        <w:ind w:left="0"/>
        <w:jc w:val="both"/>
      </w:pPr>
      <w:r>
        <w:rPr>
          <w:rFonts w:ascii="Times New Roman"/>
          <w:b w:val="false"/>
          <w:i w:val="false"/>
          <w:color w:val="000000"/>
          <w:sz w:val="28"/>
        </w:rPr>
        <w:t>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азаматтығы жоқ тұлға - азаматтығы жоқ тұлғаның куәлігі;</w:t>
      </w:r>
    </w:p>
    <w:p>
      <w:pPr>
        <w:spacing w:after="0"/>
        <w:ind w:left="0"/>
        <w:jc w:val="both"/>
      </w:pPr>
      <w:r>
        <w:rPr>
          <w:rFonts w:ascii="Times New Roman"/>
          <w:b w:val="false"/>
          <w:i w:val="false"/>
          <w:color w:val="000000"/>
          <w:sz w:val="28"/>
        </w:rPr>
        <w:t>
      босқын - босқынның куәлігі;</w:t>
      </w:r>
    </w:p>
    <w:p>
      <w:pPr>
        <w:spacing w:after="0"/>
        <w:ind w:left="0"/>
        <w:jc w:val="both"/>
      </w:pPr>
      <w:r>
        <w:rPr>
          <w:rFonts w:ascii="Times New Roman"/>
          <w:b w:val="false"/>
          <w:i w:val="false"/>
          <w:color w:val="000000"/>
          <w:sz w:val="28"/>
        </w:rPr>
        <w:t>
      паналатуды іздеуші тұлға - паналатуды іздеуші тұлғаның куәлігі;</w:t>
      </w:r>
    </w:p>
    <w:p>
      <w:pPr>
        <w:spacing w:after="0"/>
        <w:ind w:left="0"/>
        <w:jc w:val="both"/>
      </w:pPr>
      <w:r>
        <w:rPr>
          <w:rFonts w:ascii="Times New Roman"/>
          <w:b w:val="false"/>
          <w:i w:val="false"/>
          <w:color w:val="000000"/>
          <w:sz w:val="28"/>
        </w:rPr>
        <w:t>
      қандас - қандас куәлігі немесе көші-қон органдарының анықтамасы.</w:t>
      </w:r>
    </w:p>
    <w:p>
      <w:pPr>
        <w:spacing w:after="0"/>
        <w:ind w:left="0"/>
        <w:jc w:val="both"/>
      </w:pPr>
      <w:r>
        <w:rPr>
          <w:rFonts w:ascii="Times New Roman"/>
          <w:b w:val="false"/>
          <w:i w:val="false"/>
          <w:color w:val="000000"/>
          <w:sz w:val="28"/>
        </w:rPr>
        <w:t>
      Аталған талаптар Консулдық қатынастар туралы және Дипломатиялық қатынастар туралы Вена конвенциясына сәйкес елшіліктер мен консулдықтардың қызметкерлеріне қолданылмайды.</w:t>
      </w:r>
    </w:p>
    <w:p>
      <w:pPr>
        <w:spacing w:after="0"/>
        <w:ind w:left="0"/>
        <w:jc w:val="both"/>
      </w:pPr>
      <w:r>
        <w:rPr>
          <w:rFonts w:ascii="Times New Roman"/>
          <w:b w:val="false"/>
          <w:i w:val="false"/>
          <w:color w:val="000000"/>
          <w:sz w:val="28"/>
        </w:rPr>
        <w:t>
      Қазақстан Республикасында уақытша тұратын тұлғалар төлқұжат көшірмесін көрсетуі қажет.</w:t>
      </w:r>
    </w:p>
    <w:bookmarkStart w:name="z13" w:id="8"/>
    <w:p>
      <w:pPr>
        <w:spacing w:after="0"/>
        <w:ind w:left="0"/>
        <w:jc w:val="both"/>
      </w:pPr>
      <w:r>
        <w:rPr>
          <w:rFonts w:ascii="Times New Roman"/>
          <w:b w:val="false"/>
          <w:i w:val="false"/>
          <w:color w:val="000000"/>
          <w:sz w:val="28"/>
        </w:rPr>
        <w:t>
      5. Білім беру ұйымдарының басшылары Қазақстан Республикасының азаматтығын алмаған тұлғалардың балаларын қабылдау кезінде, аталған балалардың ата-аналарынан немесе заңды өкілдерінен осы Ереженің 4-тармағында көрсетілген құжаттарды талап етеді.</w:t>
      </w:r>
    </w:p>
    <w:bookmarkEnd w:id="8"/>
    <w:p>
      <w:pPr>
        <w:spacing w:after="0"/>
        <w:ind w:left="0"/>
        <w:jc w:val="both"/>
      </w:pPr>
      <w:r>
        <w:rPr>
          <w:rFonts w:ascii="Times New Roman"/>
          <w:b w:val="false"/>
          <w:i w:val="false"/>
          <w:color w:val="000000"/>
          <w:sz w:val="28"/>
        </w:rPr>
        <w:t>
      Балалардың ата-аналары немесе заңды өкілдері құжаттарды ұсынудан бас тартуы кезінде, білім беру ұйымдарының басшылары тез арада ішкі істер органдарын хабардар етеді.".</w:t>
      </w:r>
    </w:p>
    <w:bookmarkStart w:name="z14" w:id="9"/>
    <w:p>
      <w:pPr>
        <w:spacing w:after="0"/>
        <w:ind w:left="0"/>
        <w:jc w:val="both"/>
      </w:pPr>
      <w:r>
        <w:rPr>
          <w:rFonts w:ascii="Times New Roman"/>
          <w:b w:val="false"/>
          <w:i w:val="false"/>
          <w:color w:val="000000"/>
          <w:sz w:val="28"/>
        </w:rPr>
        <w:t>
      3.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1"/>
    <w:bookmarkStart w:name="z17" w:id="12"/>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3"/>
    <w:bookmarkStart w:name="z19"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5 қазандағы </w:t>
            </w:r>
            <w:r>
              <w:br/>
            </w:r>
            <w:r>
              <w:rPr>
                <w:rFonts w:ascii="Times New Roman"/>
                <w:b w:val="false"/>
                <w:i w:val="false"/>
                <w:color w:val="000000"/>
                <w:sz w:val="20"/>
              </w:rPr>
              <w:t xml:space="preserve">№ 500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w:t>
            </w:r>
            <w:r>
              <w:br/>
            </w:r>
            <w:r>
              <w:rPr>
                <w:rFonts w:ascii="Times New Roman"/>
                <w:b w:val="false"/>
                <w:i w:val="false"/>
                <w:color w:val="000000"/>
                <w:sz w:val="20"/>
              </w:rPr>
              <w:t>жүзеге асыратын халықаралық</w:t>
            </w:r>
            <w:r>
              <w:br/>
            </w:r>
            <w:r>
              <w:rPr>
                <w:rFonts w:ascii="Times New Roman"/>
                <w:b w:val="false"/>
                <w:i w:val="false"/>
                <w:color w:val="000000"/>
                <w:sz w:val="20"/>
              </w:rPr>
              <w:t>ынтымақтастықты ұйымдастыру</w:t>
            </w:r>
            <w:r>
              <w:br/>
            </w:r>
            <w:r>
              <w:rPr>
                <w:rFonts w:ascii="Times New Roman"/>
                <w:b w:val="false"/>
                <w:i w:val="false"/>
                <w:color w:val="000000"/>
                <w:sz w:val="20"/>
              </w:rPr>
              <w:t xml:space="preserve">ережесіне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___________________________________________ _______жылғы  (білім беру ұйымының атауы) </w:t>
      </w:r>
    </w:p>
    <w:bookmarkStart w:name="z22" w:id="15"/>
    <w:p>
      <w:pPr>
        <w:spacing w:after="0"/>
        <w:ind w:left="0"/>
        <w:jc w:val="left"/>
      </w:pPr>
      <w:r>
        <w:rPr>
          <w:rFonts w:ascii="Times New Roman"/>
          <w:b/>
          <w:i w:val="false"/>
          <w:color w:val="000000"/>
        </w:rPr>
        <w:t xml:space="preserve"> халықаралық ынтымақтастықтың нәтижесі туралы мәліметтер</w:t>
      </w:r>
    </w:p>
    <w:bookmarkEnd w:id="15"/>
    <w:bookmarkStart w:name="z23" w:id="16"/>
    <w:p>
      <w:pPr>
        <w:spacing w:after="0"/>
        <w:ind w:left="0"/>
        <w:jc w:val="both"/>
      </w:pPr>
      <w:r>
        <w:rPr>
          <w:rFonts w:ascii="Times New Roman"/>
          <w:b w:val="false"/>
          <w:i w:val="false"/>
          <w:color w:val="000000"/>
          <w:sz w:val="28"/>
        </w:rPr>
        <w:t>
      1. Мекен жайы, орналасқан жері (корпус, бөлмесі) көрсетілген сыртқы байланыстар бойынша жұмыстарды тікелей жүзеге асыратын білім беру ұйымдарының ішкі құрылымдық бөлімшелерінің тізбегі.</w:t>
      </w:r>
    </w:p>
    <w:bookmarkEnd w:id="16"/>
    <w:bookmarkStart w:name="z24" w:id="17"/>
    <w:p>
      <w:pPr>
        <w:spacing w:after="0"/>
        <w:ind w:left="0"/>
        <w:jc w:val="both"/>
      </w:pPr>
      <w:r>
        <w:rPr>
          <w:rFonts w:ascii="Times New Roman"/>
          <w:b w:val="false"/>
          <w:i w:val="false"/>
          <w:color w:val="000000"/>
          <w:sz w:val="28"/>
        </w:rPr>
        <w:t>
      2. Халықаралық ынтымақтастықты іске асыруға жауапты лауазымды тұлғалардың тегі, аты, әкесінің аты (ол болған жағдайда) және жұмыс және үй телефоны көрсетілген тізім.</w:t>
      </w:r>
    </w:p>
    <w:bookmarkEnd w:id="17"/>
    <w:bookmarkStart w:name="z25" w:id="18"/>
    <w:p>
      <w:pPr>
        <w:spacing w:after="0"/>
        <w:ind w:left="0"/>
        <w:jc w:val="both"/>
      </w:pPr>
      <w:r>
        <w:rPr>
          <w:rFonts w:ascii="Times New Roman"/>
          <w:b w:val="false"/>
          <w:i w:val="false"/>
          <w:color w:val="000000"/>
          <w:sz w:val="28"/>
        </w:rPr>
        <w:t>
      3. Шетелдіктер (шетелдік қазақ диаспорасы, қандастар және ТМД азаматтары өкілдері қосқанда) тегі, аты, әкесінің аты (ол болған жағдайда), туған жылы, болатын елі, болу бағыты, мамандығы, курсы, тұратын жері оқуы (жұмысы, зерттеу жүргізу), аяқталатын болжамды күні көрсетілген тізімі.</w:t>
      </w:r>
    </w:p>
    <w:bookmarkEnd w:id="18"/>
    <w:bookmarkStart w:name="z26" w:id="19"/>
    <w:p>
      <w:pPr>
        <w:spacing w:after="0"/>
        <w:ind w:left="0"/>
        <w:jc w:val="both"/>
      </w:pPr>
      <w:r>
        <w:rPr>
          <w:rFonts w:ascii="Times New Roman"/>
          <w:b w:val="false"/>
          <w:i w:val="false"/>
          <w:color w:val="000000"/>
          <w:sz w:val="28"/>
        </w:rPr>
        <w:t>
      4. Білім беру ұйымынан шетелге оқуға, жұмысқа, ғылыми зерттеу жұмыстарын жүргізуге жіберілген Қазақстан Республикасы азаматтарының тегі, аты, әкесінің аты (ол болған жағдайда), туған жылы, Қазақстанда тұратын жері және шетелде уақытша тұратын жері, мақсаты, мерзімі, шетелдік іссапарының орны, Қазақстан Республикасына қайтып келетін күні көрсетілген тізім.</w:t>
      </w:r>
    </w:p>
    <w:bookmarkEnd w:id="19"/>
    <w:bookmarkStart w:name="z27" w:id="20"/>
    <w:p>
      <w:pPr>
        <w:spacing w:after="0"/>
        <w:ind w:left="0"/>
        <w:jc w:val="both"/>
      </w:pPr>
      <w:r>
        <w:rPr>
          <w:rFonts w:ascii="Times New Roman"/>
          <w:b w:val="false"/>
          <w:i w:val="false"/>
          <w:color w:val="000000"/>
          <w:sz w:val="28"/>
        </w:rPr>
        <w:t>
      5. Халықаралық ынтымақтастық бойынша білім беру ұйымдарының жылдық жұмыс жоспарының көшірмесі.</w:t>
      </w:r>
    </w:p>
    <w:bookmarkEnd w:id="20"/>
    <w:bookmarkStart w:name="z28" w:id="21"/>
    <w:p>
      <w:pPr>
        <w:spacing w:after="0"/>
        <w:ind w:left="0"/>
        <w:jc w:val="both"/>
      </w:pPr>
      <w:r>
        <w:rPr>
          <w:rFonts w:ascii="Times New Roman"/>
          <w:b w:val="false"/>
          <w:i w:val="false"/>
          <w:color w:val="000000"/>
          <w:sz w:val="28"/>
        </w:rPr>
        <w:t>
      6. Шетелдік заңды және жеке тұлғалармен жасалған ынтымақтастық келісім-шарттарының, келісімдерінің, шарттарының, жұмыс бағдарламаларының көшірмелері.</w:t>
      </w:r>
    </w:p>
    <w:bookmarkEnd w:id="21"/>
    <w:bookmarkStart w:name="z29" w:id="22"/>
    <w:p>
      <w:pPr>
        <w:spacing w:after="0"/>
        <w:ind w:left="0"/>
        <w:jc w:val="both"/>
      </w:pPr>
      <w:r>
        <w:rPr>
          <w:rFonts w:ascii="Times New Roman"/>
          <w:b w:val="false"/>
          <w:i w:val="false"/>
          <w:color w:val="000000"/>
          <w:sz w:val="28"/>
        </w:rPr>
        <w:t>
      7. Шетелдік заңды және жеке тұлғалармен жасалған ынтымақтастық келісім-шарттарының, келісімдерін, шарттарын, жұмыс бағдарламаларын іске асыру туралы қысқаша мәліметтер.</w:t>
      </w:r>
    </w:p>
    <w:bookmarkEnd w:id="22"/>
    <w:bookmarkStart w:name="z30" w:id="23"/>
    <w:p>
      <w:pPr>
        <w:spacing w:after="0"/>
        <w:ind w:left="0"/>
        <w:jc w:val="both"/>
      </w:pPr>
      <w:r>
        <w:rPr>
          <w:rFonts w:ascii="Times New Roman"/>
          <w:b w:val="false"/>
          <w:i w:val="false"/>
          <w:color w:val="000000"/>
          <w:sz w:val="28"/>
        </w:rPr>
        <w:t>
      8. Халықаралық ғылыми, ғылыми-практикалық және ғылыми-әдістемелік конференцияларға, симпозиумдарға, семинарларға білім беру ұйымдары қызметкерлерінің қатысуы туралы қысқаша ақпарат.</w:t>
      </w:r>
    </w:p>
    <w:bookmarkEnd w:id="23"/>
    <w:bookmarkStart w:name="z31" w:id="24"/>
    <w:p>
      <w:pPr>
        <w:spacing w:after="0"/>
        <w:ind w:left="0"/>
        <w:jc w:val="both"/>
      </w:pPr>
      <w:r>
        <w:rPr>
          <w:rFonts w:ascii="Times New Roman"/>
          <w:b w:val="false"/>
          <w:i w:val="false"/>
          <w:color w:val="000000"/>
          <w:sz w:val="28"/>
        </w:rPr>
        <w:t>
      9. Шетелдіктермен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шетелдіктердің білім алушылармен және педагог және ғылыми қызметкерлерімен жеке жоспарларды орындау туралы, шетелдіктердің болашақтағы еңбек қызметінің ерекшеліктерін есепке алатын арнайы курстар, арнайы семинарлар тізімі, шетелдіктер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