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9386" w14:textId="6279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7 қазандағы № 550-НҚ бұйрығы. Қазақстан Республикасының Әділет министрлігінде 2021 жылғы 12 қазанда № 24711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Шикі мұнай мен мұнайдан өндірілген тауарларға әкету кедендік бажы мөлшерлемелерінің көлемін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Қазақстан Республикасы аумағынан ЕАЭО СЭҚ ТН 2709 00 900 9 кодымен жіктелген шикі мұнайды әкетуге мына жағдайда әкету кедендік бажымен: </w:t>
      </w:r>
    </w:p>
    <w:bookmarkEnd w:id="3"/>
    <w:p>
      <w:pPr>
        <w:spacing w:after="0"/>
        <w:ind w:left="0"/>
        <w:jc w:val="both"/>
      </w:pPr>
      <w:r>
        <w:rPr>
          <w:rFonts w:ascii="Times New Roman"/>
          <w:b w:val="false"/>
          <w:i w:val="false"/>
          <w:color w:val="000000"/>
          <w:sz w:val="28"/>
        </w:rPr>
        <w:t>
      1) Еуразиялық экономикалық одақ елдеріне әкетуде немесе Қазақстан Республикасы әкету кедендік бажын төлеуден босату көзделген екі - немесе көпжақты шарттар жасасқан елдер, егер өзге де Қазақстан Республикасының заңнамасында көзделмесе;</w:t>
      </w:r>
    </w:p>
    <w:p>
      <w:pPr>
        <w:spacing w:after="0"/>
        <w:ind w:left="0"/>
        <w:jc w:val="both"/>
      </w:pPr>
      <w:r>
        <w:rPr>
          <w:rFonts w:ascii="Times New Roman"/>
          <w:b w:val="false"/>
          <w:i w:val="false"/>
          <w:color w:val="000000"/>
          <w:sz w:val="28"/>
        </w:rPr>
        <w:t>
      2) олар 2009 жылғы 1 қаңтарға дейін Қазақстан Республикасының Үкіметімен немесе құзыретті органмен жасалған және міндетті салықтық сараптамадан өткен, шикі мұнайға әкету кедендік баждарын төлеуден босату көзделген өнімді бөлу туралы келісімдер (келісімшарттар) бойынша өндірген шикі мұнайды жер қойнауын пайдаланушылардың әкетуіне;</w:t>
      </w:r>
    </w:p>
    <w:p>
      <w:pPr>
        <w:spacing w:after="0"/>
        <w:ind w:left="0"/>
        <w:jc w:val="both"/>
      </w:pPr>
      <w:r>
        <w:rPr>
          <w:rFonts w:ascii="Times New Roman"/>
          <w:b w:val="false"/>
          <w:i w:val="false"/>
          <w:color w:val="000000"/>
          <w:sz w:val="28"/>
        </w:rPr>
        <w:t>
      3) олар роялти төлеуді жүзеге асыратын жер қойнауын пайдаланушылар әкететін шикі мұнайды қоспағанда, шикі мұнайға әкету кедендік баждарын төлеуден босату көзделген өнімді бөлу туралы келісімдер (келісімшарттар) болып табылмайтын жер қойнауын пайдалануға арналған келісімшарттар бойынша өндірген шикі мұнайды жер қойнауын пайдаланушылардың әкетуіне салық салынбайды;</w:t>
      </w:r>
    </w:p>
    <w:p>
      <w:pPr>
        <w:spacing w:after="0"/>
        <w:ind w:left="0"/>
        <w:jc w:val="both"/>
      </w:pPr>
      <w:r>
        <w:rPr>
          <w:rFonts w:ascii="Times New Roman"/>
          <w:b w:val="false"/>
          <w:i w:val="false"/>
          <w:color w:val="000000"/>
          <w:sz w:val="28"/>
        </w:rPr>
        <w:t>
      4) Каспий теңізінің қазақстандық секторында толық орналасқан теңіз кен орындары бойынша жер қойнауын пайдалануға арналған келісімшарттар шеңберінде өндірілген шикі мұнайды әкету:</w:t>
      </w:r>
    </w:p>
    <w:p>
      <w:pPr>
        <w:spacing w:after="0"/>
        <w:ind w:left="0"/>
        <w:jc w:val="both"/>
      </w:pPr>
      <w:r>
        <w:rPr>
          <w:rFonts w:ascii="Times New Roman"/>
          <w:b w:val="false"/>
          <w:i w:val="false"/>
          <w:color w:val="000000"/>
          <w:sz w:val="28"/>
        </w:rPr>
        <w:t>
      2027 жылғы 1 қаңтардан бастап 2031 жылғы 31 желтоқсанды қоса алғанға дейін мұнайдың орташа айлық бағасы бір баррель үшін 95 доллардан төмен болған кезде;</w:t>
      </w:r>
    </w:p>
    <w:p>
      <w:pPr>
        <w:spacing w:after="0"/>
        <w:ind w:left="0"/>
        <w:jc w:val="both"/>
      </w:pPr>
      <w:r>
        <w:rPr>
          <w:rFonts w:ascii="Times New Roman"/>
          <w:b w:val="false"/>
          <w:i w:val="false"/>
          <w:color w:val="000000"/>
          <w:sz w:val="28"/>
        </w:rPr>
        <w:t>
      2032 жылғы 1 қаңтардан бастап 2036 жылғы 31 желтоқсанды қоса алғанға дейін мұнайдың орташа айлық бағасы бір баррель үшін 100 доллардан төмен болған кезде;</w:t>
      </w:r>
    </w:p>
    <w:p>
      <w:pPr>
        <w:spacing w:after="0"/>
        <w:ind w:left="0"/>
        <w:jc w:val="both"/>
      </w:pPr>
      <w:r>
        <w:rPr>
          <w:rFonts w:ascii="Times New Roman"/>
          <w:b w:val="false"/>
          <w:i w:val="false"/>
          <w:color w:val="000000"/>
          <w:sz w:val="28"/>
        </w:rPr>
        <w:t xml:space="preserve">
      2037 жылғы 1 қаңтардан бастап 2041 жылғы 31 желтоқсанды қоса алғанға дейін мұнайдың орташа айлық бағасы бір баррель үшін 105 доллардан төмен болған кезде; </w:t>
      </w:r>
    </w:p>
    <w:p>
      <w:pPr>
        <w:spacing w:after="0"/>
        <w:ind w:left="0"/>
        <w:jc w:val="both"/>
      </w:pPr>
      <w:r>
        <w:rPr>
          <w:rFonts w:ascii="Times New Roman"/>
          <w:b w:val="false"/>
          <w:i w:val="false"/>
          <w:color w:val="000000"/>
          <w:sz w:val="28"/>
        </w:rPr>
        <w:t>
      2042 жылғы 1 қаңтардан бастап мұнайдың орташа айлық бағасы баррель үшін 110 доллардан төмен болған кезде.";</w:t>
      </w:r>
    </w:p>
    <w:p>
      <w:pPr>
        <w:spacing w:after="0"/>
        <w:ind w:left="0"/>
        <w:jc w:val="both"/>
      </w:pPr>
      <w:r>
        <w:rPr>
          <w:rFonts w:ascii="Times New Roman"/>
          <w:b w:val="false"/>
          <w:i w:val="false"/>
          <w:color w:val="000000"/>
          <w:sz w:val="28"/>
        </w:rPr>
        <w:t xml:space="preserve">
      Каспий теңізінің қазақстандық секторында толық орналасқан теңіз кен орындары бойынша жер қойнауын пайдалануға арналған келісімшарттар шеңберінде өндірілген әкетілетін шикі мұнайдың көлемі, сондай-ақ осындай кен орындарының атаулары Қазақстан Республикасы Энергетика министрінің 2018 жылғы 17 мамырдағы № 191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17072 болып тіркелген) мұнай беру кестесін қалыптастыру қағидаларына сәйкес көмірсутектер саласындағы уәкілетті орган Қазақстан Республикасы Қаржы министрлігінің Мемлекеттік кірістер комитетіне ай сайын жіберетін мұнай жеткізу кестесінде айқындалады.";</w:t>
      </w:r>
    </w:p>
    <w:bookmarkStart w:name="z6" w:id="4"/>
    <w:p>
      <w:pPr>
        <w:spacing w:after="0"/>
        <w:ind w:left="0"/>
        <w:jc w:val="both"/>
      </w:pPr>
      <w:r>
        <w:rPr>
          <w:rFonts w:ascii="Times New Roman"/>
          <w:b w:val="false"/>
          <w:i w:val="false"/>
          <w:color w:val="000000"/>
          <w:sz w:val="28"/>
        </w:rPr>
        <w:t xml:space="preserve">
      Шикі мұнай мен мұнайдан өндірілген тауарларға әкету кедендік бажы мөлшерлемелерінің көлемін есептеу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6810"/>
        <w:gridCol w:w="2424"/>
        <w:gridCol w:w="2782"/>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шикі мұнайдың орташа нарықтық бағасы (ЕАЭО СЭҚ ТН 2709 00 900 9 коды)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әкету кедендік бажының мөлшерлемесі, 1 тоннасына АҚШ доллары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өнімдеріне әкету кедендік бажының мөлшерлемесі, 1 тоннасына АҚШ доллары</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6965"/>
        <w:gridCol w:w="2356"/>
        <w:gridCol w:w="2703"/>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шикі мұнайдың орташа нарықтық бағасы (ЕАЭО СЭҚ ТН 2709 00 900 9 коды)*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әкету кедендік бажының мөлшерлемесі, 1 тоннасына АҚШ доллары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өнімдеріне әкету кедендік бажының мөлшерлемесі, 1 тоннасына АҚШ доллары</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мынадай мазмұндағы ескертпемен толықтырылсын:</w:t>
      </w:r>
    </w:p>
    <w:bookmarkEnd w:id="7"/>
    <w:bookmarkStart w:name="z10" w:id="8"/>
    <w:p>
      <w:pPr>
        <w:spacing w:after="0"/>
        <w:ind w:left="0"/>
        <w:jc w:val="both"/>
      </w:pPr>
      <w:r>
        <w:rPr>
          <w:rFonts w:ascii="Times New Roman"/>
          <w:b w:val="false"/>
          <w:i w:val="false"/>
          <w:color w:val="000000"/>
          <w:sz w:val="28"/>
        </w:rPr>
        <w:t xml:space="preserve">
      "Ескертпе: *Каспий теңізінің қазақстандық секторында толығымен орналасқан теңіз кен орындары бойынша жер қойнауын пайдалануға арналған келісімшарттар шеңберінде өндірілген шикі мұнайды әкету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тармақшасының ережелері ескеріле отырып жүзеге асырылады.". </w:t>
      </w:r>
    </w:p>
    <w:bookmarkEnd w:id="8"/>
    <w:bookmarkStart w:name="z11" w:id="9"/>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9"/>
    <w:bookmarkStart w:name="z12" w:id="10"/>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2"/>
    <w:bookmarkStart w:name="z15" w:id="1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