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b9a7" w14:textId="263b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13 қазандағы № 538 бұйрығы. Қазақстан Республикасының Әділет министрлігінде 2021 жылғы 15 қазанда № 24781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04.11.2021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авиацияны метеорологиялық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"187. Жергілікті тұрақты және арнайы ақпарларға, METAR немесе SPECI ақпарларына қосымша ретінде тікұшақтардың ұшуын қамтамасыз ету мақсатында ашық теңізде құрылыстарда орнатылған авиациялық метеорологиялық станцияларынан теңіз бетінің температурасы және жағдайы туралы ақпараттар енгізіледі.";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"204. Арнайы бақылау мынадай жағдайларда әуе кемелерінің борттарынан жүргізіледі:</w:t>
      </w:r>
    </w:p>
    <w:bookmarkEnd w:id="4"/>
    <w:p>
      <w:pPr>
        <w:spacing w:after="0"/>
        <w:ind w:left="0"/>
        <w:jc w:val="both"/>
      </w:pPr>
      <w:r>
        <w:rPr>
          <w:rFonts w:ascii="Times New Roman"/>
          <w:b w:val="false"/>
          <w:i w:val="false"/>
          <w:color w:val="000000"/>
          <w:sz w:val="28"/>
        </w:rPr>
        <w:t>
      1) орташа және қатты турбуленттік;</w:t>
      </w:r>
    </w:p>
    <w:p>
      <w:pPr>
        <w:spacing w:after="0"/>
        <w:ind w:left="0"/>
        <w:jc w:val="both"/>
      </w:pPr>
      <w:r>
        <w:rPr>
          <w:rFonts w:ascii="Times New Roman"/>
          <w:b w:val="false"/>
          <w:i w:val="false"/>
          <w:color w:val="000000"/>
          <w:sz w:val="28"/>
        </w:rPr>
        <w:t>
      2) орташа және қатты мұздану;</w:t>
      </w:r>
    </w:p>
    <w:p>
      <w:pPr>
        <w:spacing w:after="0"/>
        <w:ind w:left="0"/>
        <w:jc w:val="both"/>
      </w:pPr>
      <w:r>
        <w:rPr>
          <w:rFonts w:ascii="Times New Roman"/>
          <w:b w:val="false"/>
          <w:i w:val="false"/>
          <w:color w:val="000000"/>
          <w:sz w:val="28"/>
        </w:rPr>
        <w:t>
      3) қатты тау толқыны;</w:t>
      </w:r>
    </w:p>
    <w:p>
      <w:pPr>
        <w:spacing w:after="0"/>
        <w:ind w:left="0"/>
        <w:jc w:val="both"/>
      </w:pPr>
      <w:r>
        <w:rPr>
          <w:rFonts w:ascii="Times New Roman"/>
          <w:b w:val="false"/>
          <w:i w:val="false"/>
          <w:color w:val="000000"/>
          <w:sz w:val="28"/>
        </w:rPr>
        <w:t>
      4) жасырын, бүркелген ақ жауынды немесе дауыл желісі бойынша бұршақсыз найзағай;</w:t>
      </w:r>
    </w:p>
    <w:p>
      <w:pPr>
        <w:spacing w:after="0"/>
        <w:ind w:left="0"/>
        <w:jc w:val="both"/>
      </w:pPr>
      <w:r>
        <w:rPr>
          <w:rFonts w:ascii="Times New Roman"/>
          <w:b w:val="false"/>
          <w:i w:val="false"/>
          <w:color w:val="000000"/>
          <w:sz w:val="28"/>
        </w:rPr>
        <w:t>
      5) жасырын, бүркелген ақ жауынды немесе дауыл желісі бойынша бұршақты найзағай;</w:t>
      </w:r>
    </w:p>
    <w:p>
      <w:pPr>
        <w:spacing w:after="0"/>
        <w:ind w:left="0"/>
        <w:jc w:val="both"/>
      </w:pPr>
      <w:r>
        <w:rPr>
          <w:rFonts w:ascii="Times New Roman"/>
          <w:b w:val="false"/>
          <w:i w:val="false"/>
          <w:color w:val="000000"/>
          <w:sz w:val="28"/>
        </w:rPr>
        <w:t>
      6) қатты шаңды немесе қатты құмды дауыл;</w:t>
      </w:r>
    </w:p>
    <w:p>
      <w:pPr>
        <w:spacing w:after="0"/>
        <w:ind w:left="0"/>
        <w:jc w:val="both"/>
      </w:pPr>
      <w:r>
        <w:rPr>
          <w:rFonts w:ascii="Times New Roman"/>
          <w:b w:val="false"/>
          <w:i w:val="false"/>
          <w:color w:val="000000"/>
          <w:sz w:val="28"/>
        </w:rPr>
        <w:t>
      7) жанартау күлінің бұлты;</w:t>
      </w:r>
    </w:p>
    <w:p>
      <w:pPr>
        <w:spacing w:after="0"/>
        <w:ind w:left="0"/>
        <w:jc w:val="both"/>
      </w:pPr>
      <w:r>
        <w:rPr>
          <w:rFonts w:ascii="Times New Roman"/>
          <w:b w:val="false"/>
          <w:i w:val="false"/>
          <w:color w:val="000000"/>
          <w:sz w:val="28"/>
        </w:rPr>
        <w:t>
      8) ҰҚЖ-дағы тежеудің нақты тиімділігі бұрын хабарланғаннан ақпардан нашар болған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"9. Ауа райы мәліметтеріне енгізілетін қосымша бақылаулар мен ақпараттар:</w:t>
      </w:r>
    </w:p>
    <w:bookmarkEnd w:id="5"/>
    <w:p>
      <w:pPr>
        <w:spacing w:after="0"/>
        <w:ind w:left="0"/>
        <w:jc w:val="both"/>
      </w:pPr>
      <w:r>
        <w:rPr>
          <w:rFonts w:ascii="Times New Roman"/>
          <w:b w:val="false"/>
          <w:i w:val="false"/>
          <w:color w:val="000000"/>
          <w:sz w:val="28"/>
        </w:rPr>
        <w:t>
      1) борт ауа райының деректері;</w:t>
      </w:r>
    </w:p>
    <w:p>
      <w:pPr>
        <w:spacing w:after="0"/>
        <w:ind w:left="0"/>
        <w:jc w:val="both"/>
      </w:pPr>
      <w:r>
        <w:rPr>
          <w:rFonts w:ascii="Times New Roman"/>
          <w:b w:val="false"/>
          <w:i w:val="false"/>
          <w:color w:val="000000"/>
          <w:sz w:val="28"/>
        </w:rPr>
        <w:t>
      2) шеңбер және 100 метр биіктігінде жел сипаттамаларын анықтау.";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"31. Авиациялық оқиғаларды немесе инциденттерді тексеру кезінде метеорологиялық материалдармен қамтамасыз ету:</w:t>
      </w:r>
    </w:p>
    <w:bookmarkEnd w:id="6"/>
    <w:p>
      <w:pPr>
        <w:spacing w:after="0"/>
        <w:ind w:left="0"/>
        <w:jc w:val="both"/>
      </w:pPr>
      <w:r>
        <w:rPr>
          <w:rFonts w:ascii="Times New Roman"/>
          <w:b w:val="false"/>
          <w:i w:val="false"/>
          <w:color w:val="000000"/>
          <w:sz w:val="28"/>
        </w:rPr>
        <w:t>
      1) тексеру үшін метеорологиялық құжаттарды ұсыну;</w:t>
      </w:r>
    </w:p>
    <w:p>
      <w:pPr>
        <w:spacing w:after="0"/>
        <w:ind w:left="0"/>
        <w:jc w:val="both"/>
      </w:pPr>
      <w:r>
        <w:rPr>
          <w:rFonts w:ascii="Times New Roman"/>
          <w:b w:val="false"/>
          <w:i w:val="false"/>
          <w:color w:val="000000"/>
          <w:sz w:val="28"/>
        </w:rPr>
        <w:t>
      2) авиациялық оқиғаны немесе инцидентті тексеру жөнінде метеорологиялық құжаттардың сақталуы.</w:t>
      </w:r>
    </w:p>
    <w:p>
      <w:pPr>
        <w:spacing w:after="0"/>
        <w:ind w:left="0"/>
        <w:jc w:val="both"/>
      </w:pPr>
      <w:r>
        <w:rPr>
          <w:rFonts w:ascii="Times New Roman"/>
          <w:b w:val="false"/>
          <w:i w:val="false"/>
          <w:color w:val="000000"/>
          <w:sz w:val="28"/>
        </w:rPr>
        <w:t>
      Әуеайлақта ұшуларды метеорологиялық қамтамасыз ету нұсқаулығына қосымшалар тізбесі:</w:t>
      </w:r>
    </w:p>
    <w:p>
      <w:pPr>
        <w:spacing w:after="0"/>
        <w:ind w:left="0"/>
        <w:jc w:val="both"/>
      </w:pPr>
      <w:r>
        <w:rPr>
          <w:rFonts w:ascii="Times New Roman"/>
          <w:b w:val="false"/>
          <w:i w:val="false"/>
          <w:color w:val="000000"/>
          <w:sz w:val="28"/>
        </w:rPr>
        <w:t>
      1-қосымша. Әуеайлақта метеорологиялық ақпаратты тарату тәртібі.</w:t>
      </w:r>
    </w:p>
    <w:p>
      <w:pPr>
        <w:spacing w:after="0"/>
        <w:ind w:left="0"/>
        <w:jc w:val="both"/>
      </w:pPr>
      <w:r>
        <w:rPr>
          <w:rFonts w:ascii="Times New Roman"/>
          <w:b w:val="false"/>
          <w:i w:val="false"/>
          <w:color w:val="000000"/>
          <w:sz w:val="28"/>
        </w:rPr>
        <w:t>
      2-қосымша. ҰҚЖ табалдырығы мен осі қашықтығын көрсетілген әуеайлақта метеорологиялық жабдықты орналастыру сызбасы.</w:t>
      </w:r>
    </w:p>
    <w:p>
      <w:pPr>
        <w:spacing w:after="0"/>
        <w:ind w:left="0"/>
        <w:jc w:val="both"/>
      </w:pPr>
      <w:r>
        <w:rPr>
          <w:rFonts w:ascii="Times New Roman"/>
          <w:b w:val="false"/>
          <w:i w:val="false"/>
          <w:color w:val="000000"/>
          <w:sz w:val="28"/>
        </w:rPr>
        <w:t>
      3-қосымша. Әуеайлақта метеорологиялық жабдықты орнату орны мен құрамының кестесі.</w:t>
      </w:r>
    </w:p>
    <w:p>
      <w:pPr>
        <w:spacing w:after="0"/>
        <w:ind w:left="0"/>
        <w:jc w:val="both"/>
      </w:pPr>
      <w:r>
        <w:rPr>
          <w:rFonts w:ascii="Times New Roman"/>
          <w:b w:val="false"/>
          <w:i w:val="false"/>
          <w:color w:val="000000"/>
          <w:sz w:val="28"/>
        </w:rPr>
        <w:t>
      4-қосымша. Көрінудің табиғи бағдарларының (күндізгі және қажет болғанда түнгі) және қалқандардың – бағдарлардың (бар болса) сызбасы.</w:t>
      </w:r>
    </w:p>
    <w:p>
      <w:pPr>
        <w:spacing w:after="0"/>
        <w:ind w:left="0"/>
        <w:jc w:val="both"/>
      </w:pPr>
      <w:r>
        <w:rPr>
          <w:rFonts w:ascii="Times New Roman"/>
          <w:b w:val="false"/>
          <w:i w:val="false"/>
          <w:color w:val="000000"/>
          <w:sz w:val="28"/>
        </w:rPr>
        <w:t>
      5-қосымша. ӘҚҚ қызмет көрсету ауданының сызбасы.</w:t>
      </w:r>
    </w:p>
    <w:p>
      <w:pPr>
        <w:spacing w:after="0"/>
        <w:ind w:left="0"/>
        <w:jc w:val="both"/>
      </w:pPr>
      <w:r>
        <w:rPr>
          <w:rFonts w:ascii="Times New Roman"/>
          <w:b w:val="false"/>
          <w:i w:val="false"/>
          <w:color w:val="000000"/>
          <w:sz w:val="28"/>
        </w:rPr>
        <w:t>
      6-қосымша. ЖДП қызмет көрсету ауданының сызбасы.</w:t>
      </w:r>
    </w:p>
    <w:p>
      <w:pPr>
        <w:spacing w:after="0"/>
        <w:ind w:left="0"/>
        <w:jc w:val="both"/>
      </w:pPr>
      <w:r>
        <w:rPr>
          <w:rFonts w:ascii="Times New Roman"/>
          <w:b w:val="false"/>
          <w:i w:val="false"/>
          <w:color w:val="000000"/>
          <w:sz w:val="28"/>
        </w:rPr>
        <w:t>
      7-қосымша.ҰҚЖ-дағы көріну қашықтығы есебінің кестесі (бар болса).</w:t>
      </w:r>
    </w:p>
    <w:p>
      <w:pPr>
        <w:spacing w:after="0"/>
        <w:ind w:left="0"/>
        <w:jc w:val="both"/>
      </w:pPr>
      <w:r>
        <w:rPr>
          <w:rFonts w:ascii="Times New Roman"/>
          <w:b w:val="false"/>
          <w:i w:val="false"/>
          <w:color w:val="000000"/>
          <w:sz w:val="28"/>
        </w:rPr>
        <w:t>
      Өзгерістер мен толықтыруларды тіркеу парағы.</w:t>
      </w:r>
    </w:p>
    <w:p>
      <w:pPr>
        <w:spacing w:after="0"/>
        <w:ind w:left="0"/>
        <w:jc w:val="both"/>
      </w:pPr>
      <w:r>
        <w:rPr>
          <w:rFonts w:ascii="Times New Roman"/>
          <w:b w:val="false"/>
          <w:i w:val="false"/>
          <w:color w:val="000000"/>
          <w:sz w:val="28"/>
        </w:rPr>
        <w:t>
      Ескертпе: Ұшуларды метеорологиялық қамтамасыз ету нұсқаулығына осы Қағидалардың ережелеріне сәйкес, нақты ӘМО/МБО-ға АНҚБ жүктеген функцияларды орындауға байланысты басқа да рәсімдер енгізілуі мүмкін.";</w:t>
      </w:r>
    </w:p>
    <w:bookmarkStart w:name="z14"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7"/>
    <w:bookmarkStart w:name="z15"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6"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8" w:id="11"/>
    <w:p>
      <w:pPr>
        <w:spacing w:after="0"/>
        <w:ind w:left="0"/>
        <w:jc w:val="both"/>
      </w:pPr>
      <w:r>
        <w:rPr>
          <w:rFonts w:ascii="Times New Roman"/>
          <w:b w:val="false"/>
          <w:i w:val="false"/>
          <w:color w:val="000000"/>
          <w:sz w:val="28"/>
        </w:rPr>
        <w:t>
      4. Осы бұйрық 2021 жылғы 4 қарашадан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