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971f" w14:textId="bc89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 Қазақстан Республикасы Денсаулық сақтау министрінің 2020 жылғы 7 қыркүйектегі № ҚР ДСМ-100/2020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15 қазандағы № ҚР ДСМ-104 бұйрығы. Қазақстан Республикасының Әділет министрлігінде 2021 жылғы 20 қазанда № 24830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 Қазақстан Республикасы Денсаулық сақтау министрінің 2020 жылғы 7 қыркүйектегі № ҚР ДСМ-100/2020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21181 болып тіркелген)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15 қазандағы</w:t>
            </w:r>
            <w:r>
              <w:br/>
            </w:r>
            <w:r>
              <w:rPr>
                <w:rFonts w:ascii="Times New Roman"/>
                <w:b w:val="false"/>
                <w:i w:val="false"/>
                <w:color w:val="000000"/>
                <w:sz w:val="20"/>
              </w:rPr>
              <w:t>№ ҚР ДСМ-104</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7 қыркүйектегі</w:t>
            </w:r>
            <w:r>
              <w:br/>
            </w:r>
            <w:r>
              <w:rPr>
                <w:rFonts w:ascii="Times New Roman"/>
                <w:b w:val="false"/>
                <w:i w:val="false"/>
                <w:color w:val="000000"/>
                <w:sz w:val="20"/>
              </w:rPr>
              <w:t>№ ҚР ДСМ-100/2020</w:t>
            </w:r>
            <w:r>
              <w:br/>
            </w:r>
            <w:r>
              <w:rPr>
                <w:rFonts w:ascii="Times New Roman"/>
                <w:b w:val="false"/>
                <w:i w:val="false"/>
                <w:color w:val="000000"/>
                <w:sz w:val="20"/>
              </w:rPr>
              <w:t>бұйрықпен бекітілген</w:t>
            </w:r>
          </w:p>
        </w:tc>
      </w:tr>
    </w:tbl>
    <w:bookmarkStart w:name="z11" w:id="9"/>
    <w:p>
      <w:pPr>
        <w:spacing w:after="0"/>
        <w:ind w:left="0"/>
        <w:jc w:val="left"/>
      </w:pPr>
      <w:r>
        <w:rPr>
          <w:rFonts w:ascii="Times New Roman"/>
          <w:b/>
          <w:i w:val="false"/>
          <w:color w:val="000000"/>
        </w:rPr>
        <w:t xml:space="preserve">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 (бұдан әрі – Қағидалар) "Халық денсаулығы және денсаулық сақтау жүйесі туралы" 2020 жылғы 7 шілдедегі Қазақстан Республикасының Кодексі (бұдан әрі – Кодекс) </w:t>
      </w:r>
      <w:r>
        <w:rPr>
          <w:rFonts w:ascii="Times New Roman"/>
          <w:b w:val="false"/>
          <w:i w:val="false"/>
          <w:color w:val="000000"/>
          <w:sz w:val="28"/>
        </w:rPr>
        <w:t>бұйрығымен</w:t>
      </w:r>
      <w:r>
        <w:rPr>
          <w:rFonts w:ascii="Times New Roman"/>
          <w:b w:val="false"/>
          <w:i w:val="false"/>
          <w:color w:val="000000"/>
          <w:sz w:val="28"/>
        </w:rPr>
        <w:t xml:space="preserve"> 17) тармақшасына сәйкес әзірленді және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аурулар мен денсаулыққа байланысты мәселелердің 10-шы қайта қараудағы халықаралық статистикалық жіктемесі (бұдан әрі - АХЖ-10) - сырқаттанушылық пен өлімді есепке алу жүйесін қалыптастыруға арналған бірыңғай құжат;</w:t>
      </w:r>
    </w:p>
    <w:bookmarkEnd w:id="13"/>
    <w:bookmarkStart w:name="z16"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5"/>
    <w:bookmarkStart w:name="z18" w:id="16"/>
    <w:p>
      <w:pPr>
        <w:spacing w:after="0"/>
        <w:ind w:left="0"/>
        <w:jc w:val="left"/>
      </w:pPr>
      <w:r>
        <w:rPr>
          <w:rFonts w:ascii="Times New Roman"/>
          <w:b/>
          <w:i w:val="false"/>
          <w:color w:val="000000"/>
        </w:rPr>
        <w:t xml:space="preserve"> 2-тарау.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жағдайлары туралы ақпарат беру тәртібі</w:t>
      </w:r>
    </w:p>
    <w:bookmarkEnd w:id="16"/>
    <w:bookmarkStart w:name="z19" w:id="17"/>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субъектісінің басшылары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жағдайлары (ана өлімі (бұдан әрі – АӨ)) тіркелген сәттен бастап:</w:t>
      </w:r>
    </w:p>
    <w:bookmarkEnd w:id="17"/>
    <w:bookmarkStart w:name="z20" w:id="18"/>
    <w:p>
      <w:pPr>
        <w:spacing w:after="0"/>
        <w:ind w:left="0"/>
        <w:jc w:val="both"/>
      </w:pPr>
      <w:r>
        <w:rPr>
          <w:rFonts w:ascii="Times New Roman"/>
          <w:b w:val="false"/>
          <w:i w:val="false"/>
          <w:color w:val="000000"/>
          <w:sz w:val="28"/>
        </w:rPr>
        <w:t>
      1) денсаулық сақтау саласындағы уәкілетті органның басшылығына телефон байланысы арқылы екі сағат ішінде хабарламаны;</w:t>
      </w:r>
    </w:p>
    <w:bookmarkEnd w:id="18"/>
    <w:bookmarkStart w:name="z21" w:id="19"/>
    <w:p>
      <w:pPr>
        <w:spacing w:after="0"/>
        <w:ind w:left="0"/>
        <w:jc w:val="both"/>
      </w:pPr>
      <w:r>
        <w:rPr>
          <w:rFonts w:ascii="Times New Roman"/>
          <w:b w:val="false"/>
          <w:i w:val="false"/>
          <w:color w:val="000000"/>
          <w:sz w:val="28"/>
        </w:rPr>
        <w:t xml:space="preserve">
      2) 24 сағат ішінде медициналық қызметтер (көмек) көрсету саласындағы мемлекеттік органға және оның аумақтық бөлімшелеріне (бұдан әрі – аумақтық бөлімшелер) ақпаратты және күн сайын "Денсаулық сақтау саласындағы есепке алу құжаттамасының нысандарын бекіту туралы"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нысаны бойынша электрондық нұсқада (PDF форматында) қосымша зерттеу әдістерінің (зертханалық, аспаптық) қолда бар нәтижелерімен мынадай медициналық құжаттардың көшірмелерін:</w:t>
      </w:r>
    </w:p>
    <w:bookmarkEnd w:id="19"/>
    <w:p>
      <w:pPr>
        <w:spacing w:after="0"/>
        <w:ind w:left="0"/>
        <w:jc w:val="both"/>
      </w:pPr>
      <w:r>
        <w:rPr>
          <w:rFonts w:ascii="Times New Roman"/>
          <w:b w:val="false"/>
          <w:i w:val="false"/>
          <w:color w:val="000000"/>
          <w:sz w:val="28"/>
        </w:rPr>
        <w:t>
      Осы Қағидаларға қосымшаға сәйкес нысан бойынша "Хабарлама";</w:t>
      </w:r>
    </w:p>
    <w:p>
      <w:pPr>
        <w:spacing w:after="0"/>
        <w:ind w:left="0"/>
        <w:jc w:val="both"/>
      </w:pPr>
      <w:r>
        <w:rPr>
          <w:rFonts w:ascii="Times New Roman"/>
          <w:b w:val="false"/>
          <w:i w:val="false"/>
          <w:color w:val="000000"/>
          <w:sz w:val="28"/>
        </w:rPr>
        <w:t>
      "Жүкті және босанған әйелдің жеке картасы" № 077/е нысанын;</w:t>
      </w:r>
    </w:p>
    <w:p>
      <w:pPr>
        <w:spacing w:after="0"/>
        <w:ind w:left="0"/>
        <w:jc w:val="both"/>
      </w:pPr>
      <w:r>
        <w:rPr>
          <w:rFonts w:ascii="Times New Roman"/>
          <w:b w:val="false"/>
          <w:i w:val="false"/>
          <w:color w:val="000000"/>
          <w:sz w:val="28"/>
        </w:rPr>
        <w:t>
      "Жүкті және босанған әйелдің айырбастау картасы" № 048/е нысанын;</w:t>
      </w:r>
    </w:p>
    <w:p>
      <w:pPr>
        <w:spacing w:after="0"/>
        <w:ind w:left="0"/>
        <w:jc w:val="both"/>
      </w:pPr>
      <w:r>
        <w:rPr>
          <w:rFonts w:ascii="Times New Roman"/>
          <w:b w:val="false"/>
          <w:i w:val="false"/>
          <w:color w:val="000000"/>
          <w:sz w:val="28"/>
        </w:rPr>
        <w:t>
      "Босануды есепке алу нысаны" № 020/е нысанын;</w:t>
      </w:r>
    </w:p>
    <w:p>
      <w:pPr>
        <w:spacing w:after="0"/>
        <w:ind w:left="0"/>
        <w:jc w:val="both"/>
      </w:pPr>
      <w:r>
        <w:rPr>
          <w:rFonts w:ascii="Times New Roman"/>
          <w:b w:val="false"/>
          <w:i w:val="false"/>
          <w:color w:val="000000"/>
          <w:sz w:val="28"/>
        </w:rPr>
        <w:t>
      Стационарлық пациенттің "Жаңа туған нәрестенің даму тарихы" медициналық картасына 11-қосымша парақ;</w:t>
      </w:r>
    </w:p>
    <w:p>
      <w:pPr>
        <w:spacing w:after="0"/>
        <w:ind w:left="0"/>
        <w:jc w:val="both"/>
      </w:pPr>
      <w:r>
        <w:rPr>
          <w:rFonts w:ascii="Times New Roman"/>
          <w:b w:val="false"/>
          <w:i w:val="false"/>
          <w:color w:val="000000"/>
          <w:sz w:val="28"/>
        </w:rPr>
        <w:t>
      "Стационарлық пациенттің медициналық картасы" № 001/е нысанын, оның ішінде жүктілікті үзу тарихын және босану тарихын толтыру үшін;</w:t>
      </w:r>
    </w:p>
    <w:p>
      <w:pPr>
        <w:spacing w:after="0"/>
        <w:ind w:left="0"/>
        <w:jc w:val="both"/>
      </w:pPr>
      <w:r>
        <w:rPr>
          <w:rFonts w:ascii="Times New Roman"/>
          <w:b w:val="false"/>
          <w:i w:val="false"/>
          <w:color w:val="000000"/>
          <w:sz w:val="28"/>
        </w:rPr>
        <w:t>
      "Амбулаториялық пациенттің медициналық картасы" № 052/е нысанын, оның ішінде жүктілікті үзу тарихын толтыру үшін;</w:t>
      </w:r>
    </w:p>
    <w:p>
      <w:pPr>
        <w:spacing w:after="0"/>
        <w:ind w:left="0"/>
        <w:jc w:val="both"/>
      </w:pPr>
      <w:r>
        <w:rPr>
          <w:rFonts w:ascii="Times New Roman"/>
          <w:b w:val="false"/>
          <w:i w:val="false"/>
          <w:color w:val="000000"/>
          <w:sz w:val="28"/>
        </w:rPr>
        <w:t>
      "АӨ есепке алу картасы" № 051/е нысанын;</w:t>
      </w:r>
    </w:p>
    <w:bookmarkStart w:name="z22" w:id="20"/>
    <w:p>
      <w:pPr>
        <w:spacing w:after="0"/>
        <w:ind w:left="0"/>
        <w:jc w:val="both"/>
      </w:pPr>
      <w:r>
        <w:rPr>
          <w:rFonts w:ascii="Times New Roman"/>
          <w:b w:val="false"/>
          <w:i w:val="false"/>
          <w:color w:val="000000"/>
          <w:sz w:val="28"/>
        </w:rPr>
        <w:t>
      3) АӨ жағдайы тіркелген кезден бастап жеті жұмыс күні ішінде аумақтық бөлімшелерге, № ҚР ДСМ-175/2020 бұйрығымен бекітілген "Патологиялық-анатомиялық зерттеудің, блоктардың және шыны препараттардың хаттамасы (картасы)" № 002/е нысанын, блоктарды және шыны препараттарды ұсынуды қамтамасыз етеді.</w:t>
      </w:r>
    </w:p>
    <w:bookmarkEnd w:id="20"/>
    <w:bookmarkStart w:name="z23" w:id="21"/>
    <w:p>
      <w:pPr>
        <w:spacing w:after="0"/>
        <w:ind w:left="0"/>
        <w:jc w:val="both"/>
      </w:pPr>
      <w:r>
        <w:rPr>
          <w:rFonts w:ascii="Times New Roman"/>
          <w:b w:val="false"/>
          <w:i w:val="false"/>
          <w:color w:val="000000"/>
          <w:sz w:val="28"/>
        </w:rPr>
        <w:t>
      4. АӨ жағдайларын тіркеу және есепке алу жүкті, босанатын әйелдердің, босанған әйелдердің босанғаннан кейін күнтізбелік қырық екі күн ішінде қайтыс болған жеріне қарамастан, денсаулық сақтау субъектісіне бекітілген жері бойынша жүргізіледі.</w:t>
      </w:r>
    </w:p>
    <w:bookmarkEnd w:id="21"/>
    <w:p>
      <w:pPr>
        <w:spacing w:after="0"/>
        <w:ind w:left="0"/>
        <w:jc w:val="both"/>
      </w:pPr>
      <w:r>
        <w:rPr>
          <w:rFonts w:ascii="Times New Roman"/>
          <w:b w:val="false"/>
          <w:i w:val="false"/>
          <w:color w:val="000000"/>
          <w:sz w:val="28"/>
        </w:rPr>
        <w:t>
      Қайтыс болған жердегі денсаулық сақтау субъектісі бекітілген жері бойынша денсаулық сақтау субъектісіне АӨ жағдайы туралы хабарлайды.</w:t>
      </w:r>
    </w:p>
    <w:p>
      <w:pPr>
        <w:spacing w:after="0"/>
        <w:ind w:left="0"/>
        <w:jc w:val="both"/>
      </w:pPr>
      <w:r>
        <w:rPr>
          <w:rFonts w:ascii="Times New Roman"/>
          <w:b w:val="false"/>
          <w:i w:val="false"/>
          <w:color w:val="000000"/>
          <w:sz w:val="28"/>
        </w:rPr>
        <w:t>
      Денсаулық сақтау субъектісіне бекіту болмаған жағдайда, АӨ тұрғылықты (орналасқан) жері бойынша денсаулық сақтау субъектісі тіркейді.</w:t>
      </w:r>
    </w:p>
    <w:bookmarkStart w:name="z24" w:id="22"/>
    <w:p>
      <w:pPr>
        <w:spacing w:after="0"/>
        <w:ind w:left="0"/>
        <w:jc w:val="both"/>
      </w:pPr>
      <w:r>
        <w:rPr>
          <w:rFonts w:ascii="Times New Roman"/>
          <w:b w:val="false"/>
          <w:i w:val="false"/>
          <w:color w:val="000000"/>
          <w:sz w:val="28"/>
        </w:rPr>
        <w:t>
      5. "АӨ есепке алу картасы" нысаны бойынша мәліметтерді меншік нысанына және ведомстволық тиістілігіне қарамастан денсаулық сақтау субъектісінің медицина қызметкері (емдеуші немесе кезекші дәрігер), сондай-ақ жеке медициналық практикамен айналысатын жеке тұлғалар толтырады.</w:t>
      </w:r>
    </w:p>
    <w:bookmarkEnd w:id="22"/>
    <w:bookmarkStart w:name="z25" w:id="23"/>
    <w:p>
      <w:pPr>
        <w:spacing w:after="0"/>
        <w:ind w:left="0"/>
        <w:jc w:val="both"/>
      </w:pPr>
      <w:r>
        <w:rPr>
          <w:rFonts w:ascii="Times New Roman"/>
          <w:b w:val="false"/>
          <w:i w:val="false"/>
          <w:color w:val="000000"/>
          <w:sz w:val="28"/>
        </w:rPr>
        <w:t>
      6. Денсаулық сақтау субъектісінің тыс жерде (үйде, көшеде жол-көлік оқиғалары, табиғи немесе техногендік сипаттағы төтенше жағдайлар салдарынан) АӨ анықталған жедел медициналық көмек ұйымының, фельдшерлік-акушерлік пункттің, медициналық пункттің медицина қызметкерлері осы тұлғаның бекітілген жері бойынша денсаулық сақтау субъектісіне хабарлайды.</w:t>
      </w:r>
    </w:p>
    <w:bookmarkEnd w:id="23"/>
    <w:p>
      <w:pPr>
        <w:spacing w:after="0"/>
        <w:ind w:left="0"/>
        <w:jc w:val="both"/>
      </w:pPr>
      <w:r>
        <w:rPr>
          <w:rFonts w:ascii="Times New Roman"/>
          <w:b w:val="false"/>
          <w:i w:val="false"/>
          <w:color w:val="000000"/>
          <w:sz w:val="28"/>
        </w:rPr>
        <w:t>
      Мұндай жағдайларда "АӨ есепке алу картасы" нысаны бойынша мәліметтерді тіркелген жері денсаулық сақтау субъектіне медицина қызметкері толтырады.</w:t>
      </w:r>
    </w:p>
    <w:p>
      <w:pPr>
        <w:spacing w:after="0"/>
        <w:ind w:left="0"/>
        <w:jc w:val="both"/>
      </w:pPr>
      <w:r>
        <w:rPr>
          <w:rFonts w:ascii="Times New Roman"/>
          <w:b w:val="false"/>
          <w:i w:val="false"/>
          <w:color w:val="000000"/>
          <w:sz w:val="28"/>
        </w:rPr>
        <w:t>
      Денсаулық сақтау субъектісіне бекіту болмаған жағдайда, АӨ есепке алу осы Ережелердің 4-тармағына ұқсас жүргізіледі.</w:t>
      </w:r>
    </w:p>
    <w:bookmarkStart w:name="z26" w:id="24"/>
    <w:p>
      <w:pPr>
        <w:spacing w:after="0"/>
        <w:ind w:left="0"/>
        <w:jc w:val="both"/>
      </w:pPr>
      <w:r>
        <w:rPr>
          <w:rFonts w:ascii="Times New Roman"/>
          <w:b w:val="false"/>
          <w:i w:val="false"/>
          <w:color w:val="000000"/>
          <w:sz w:val="28"/>
        </w:rPr>
        <w:t>
      7. АӨ тіркеу мен есепке алуды бақылауды денсаулық сақтау субъектісінің бірінші басшысы, сондай-ақ облыстың, республикалық маңызы бар қаланың және астананың денсаулық сақтауды мемлекеттік басқарудың жергілікті органы басшысының босандыру жөніндегі мәселелерге жетекшілік ететін орынбасары жүзеге асырады.</w:t>
      </w:r>
    </w:p>
    <w:bookmarkEnd w:id="24"/>
    <w:bookmarkStart w:name="z27" w:id="25"/>
    <w:p>
      <w:pPr>
        <w:spacing w:after="0"/>
        <w:ind w:left="0"/>
        <w:jc w:val="both"/>
      </w:pPr>
      <w:r>
        <w:rPr>
          <w:rFonts w:ascii="Times New Roman"/>
          <w:b w:val="false"/>
          <w:i w:val="false"/>
          <w:color w:val="000000"/>
          <w:sz w:val="28"/>
        </w:rPr>
        <w:t>
      8. "Республикалық электрондық денсаулық сақтау орталығы" шаруашылық жүргізу құқығындағы республикалық мемлекеттік кәсіпорны уәкілетті органға:</w:t>
      </w:r>
    </w:p>
    <w:bookmarkEnd w:id="25"/>
    <w:bookmarkStart w:name="z28" w:id="26"/>
    <w:p>
      <w:pPr>
        <w:spacing w:after="0"/>
        <w:ind w:left="0"/>
        <w:jc w:val="both"/>
      </w:pPr>
      <w:r>
        <w:rPr>
          <w:rFonts w:ascii="Times New Roman"/>
          <w:b w:val="false"/>
          <w:i w:val="false"/>
          <w:color w:val="000000"/>
          <w:sz w:val="28"/>
        </w:rPr>
        <w:t>
      1) күн сайын ағымдағы күні сағат 16.00-ге қарай "АӨ есепке алу картасы" нысаны бойынша жиынтық ақпаратты;</w:t>
      </w:r>
    </w:p>
    <w:bookmarkEnd w:id="26"/>
    <w:bookmarkStart w:name="z29" w:id="27"/>
    <w:p>
      <w:pPr>
        <w:spacing w:after="0"/>
        <w:ind w:left="0"/>
        <w:jc w:val="both"/>
      </w:pPr>
      <w:r>
        <w:rPr>
          <w:rFonts w:ascii="Times New Roman"/>
          <w:b w:val="false"/>
          <w:i w:val="false"/>
          <w:color w:val="000000"/>
          <w:sz w:val="28"/>
        </w:rPr>
        <w:t>
      2) өңірлер бөлінісінде есепті айдан кейінгі әрбір айдың сегізінші күніне қарай босандыру ұйымдарының кадрлармен және медициналық жабдықпен қамтамасыз етілуі туралы ай сайынғы жиынтық есептерді;</w:t>
      </w:r>
    </w:p>
    <w:bookmarkEnd w:id="27"/>
    <w:bookmarkStart w:name="z30" w:id="28"/>
    <w:p>
      <w:pPr>
        <w:spacing w:after="0"/>
        <w:ind w:left="0"/>
        <w:jc w:val="both"/>
      </w:pPr>
      <w:r>
        <w:rPr>
          <w:rFonts w:ascii="Times New Roman"/>
          <w:b w:val="false"/>
          <w:i w:val="false"/>
          <w:color w:val="000000"/>
          <w:sz w:val="28"/>
        </w:rPr>
        <w:t>
      3) қорытынды диагнозды және АХЖ-10 кодын көрсете отырып, есепті айдан кейінгі әрбір айдың сегізінші күніне қарай АӨ жағдайлары бойынша ай сайын жиынтық ақпаратты ұсынуды қамтамасыз етеді.</w:t>
      </w:r>
    </w:p>
    <w:bookmarkEnd w:id="28"/>
    <w:bookmarkStart w:name="z31" w:id="29"/>
    <w:p>
      <w:pPr>
        <w:spacing w:after="0"/>
        <w:ind w:left="0"/>
        <w:jc w:val="left"/>
      </w:pPr>
      <w:r>
        <w:rPr>
          <w:rFonts w:ascii="Times New Roman"/>
          <w:b/>
          <w:i w:val="false"/>
          <w:color w:val="000000"/>
        </w:rPr>
        <w:t xml:space="preserve"> 3-тарау.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тәртібі</w:t>
      </w:r>
    </w:p>
    <w:bookmarkEnd w:id="29"/>
    <w:bookmarkStart w:name="z32" w:id="30"/>
    <w:p>
      <w:pPr>
        <w:spacing w:after="0"/>
        <w:ind w:left="0"/>
        <w:jc w:val="both"/>
      </w:pPr>
      <w:r>
        <w:rPr>
          <w:rFonts w:ascii="Times New Roman"/>
          <w:b w:val="false"/>
          <w:i w:val="false"/>
          <w:color w:val="000000"/>
          <w:sz w:val="28"/>
        </w:rPr>
        <w:t>
      9.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қызметтер) көрсету кезінде олардың кенеттен қайтыс болу жағдайлары (R96 АХЖ-10 коды бойынша), сондай-ақ анафилактикалық шок, (Т78.0 АХЖ-10 коды бойынша), ятрогенді асқынулар (Т80-85 АХЖ-10 коды бойынша), жүректің тоқтауы (I46.1, I46.9 АХЖ-10 коды бойынша) диагноздарымен пациенттердің қайтыс болу жағдайлары тіркелген кезден бастап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субъектілерінің басшылары тиісті аумақтық бөлімшелерге:</w:t>
      </w:r>
    </w:p>
    <w:bookmarkEnd w:id="30"/>
    <w:bookmarkStart w:name="z33" w:id="31"/>
    <w:p>
      <w:pPr>
        <w:spacing w:after="0"/>
        <w:ind w:left="0"/>
        <w:jc w:val="both"/>
      </w:pPr>
      <w:r>
        <w:rPr>
          <w:rFonts w:ascii="Times New Roman"/>
          <w:b w:val="false"/>
          <w:i w:val="false"/>
          <w:color w:val="000000"/>
          <w:sz w:val="28"/>
        </w:rPr>
        <w:t>
      1) осы Қағидаларға қосымша сәйкес нысан бойынша 24 сағат ішінде хабарламаны;</w:t>
      </w:r>
    </w:p>
    <w:bookmarkEnd w:id="31"/>
    <w:bookmarkStart w:name="z34" w:id="32"/>
    <w:p>
      <w:pPr>
        <w:spacing w:after="0"/>
        <w:ind w:left="0"/>
        <w:jc w:val="both"/>
      </w:pPr>
      <w:r>
        <w:rPr>
          <w:rFonts w:ascii="Times New Roman"/>
          <w:b w:val="false"/>
          <w:i w:val="false"/>
          <w:color w:val="000000"/>
          <w:sz w:val="28"/>
        </w:rPr>
        <w:t>
      2) екі жұмыс күні ішінде қосымша зерттеу әдістерінің (зертханалық, аспаптық) нәтижелері бар № ҚР ДСМ-175/2020 бұйрығымен бекітілген нысандар бойынша электрондық нұсқада (PDF форматында) медициналық құжаттардың көшірмелерін;</w:t>
      </w:r>
    </w:p>
    <w:bookmarkEnd w:id="32"/>
    <w:p>
      <w:pPr>
        <w:spacing w:after="0"/>
        <w:ind w:left="0"/>
        <w:jc w:val="both"/>
      </w:pPr>
      <w:r>
        <w:rPr>
          <w:rFonts w:ascii="Times New Roman"/>
          <w:b w:val="false"/>
          <w:i w:val="false"/>
          <w:color w:val="000000"/>
          <w:sz w:val="28"/>
        </w:rPr>
        <w:t>
      "Стационарлық пациенттің медициналық картасы" № 001/е нысанын;</w:t>
      </w:r>
    </w:p>
    <w:p>
      <w:pPr>
        <w:spacing w:after="0"/>
        <w:ind w:left="0"/>
        <w:jc w:val="both"/>
      </w:pPr>
      <w:r>
        <w:rPr>
          <w:rFonts w:ascii="Times New Roman"/>
          <w:b w:val="false"/>
          <w:i w:val="false"/>
          <w:color w:val="000000"/>
          <w:sz w:val="28"/>
        </w:rPr>
        <w:t>
      "Амбулаториялық пациенттің медициналық картасы" № 052/е нысанын;</w:t>
      </w:r>
    </w:p>
    <w:bookmarkStart w:name="z35" w:id="33"/>
    <w:p>
      <w:pPr>
        <w:spacing w:after="0"/>
        <w:ind w:left="0"/>
        <w:jc w:val="both"/>
      </w:pPr>
      <w:r>
        <w:rPr>
          <w:rFonts w:ascii="Times New Roman"/>
          <w:b w:val="false"/>
          <w:i w:val="false"/>
          <w:color w:val="000000"/>
          <w:sz w:val="28"/>
        </w:rPr>
        <w:t>
      3) он төрт жұмыс күні ішінде № ҚР ДСМ-175/2020 бұйрығымен бекітілген "Патологиялық-анатомиялық зерттеудің, блоктардың және шыны препараттардың хаттамасы (картасы)" № 002/е нысанын ұсынуды қамтамасыз етеді.</w:t>
      </w:r>
    </w:p>
    <w:bookmarkEnd w:id="33"/>
    <w:bookmarkStart w:name="z36" w:id="34"/>
    <w:p>
      <w:pPr>
        <w:spacing w:after="0"/>
        <w:ind w:left="0"/>
        <w:jc w:val="both"/>
      </w:pPr>
      <w:r>
        <w:rPr>
          <w:rFonts w:ascii="Times New Roman"/>
          <w:b w:val="false"/>
          <w:i w:val="false"/>
          <w:color w:val="000000"/>
          <w:sz w:val="28"/>
        </w:rPr>
        <w:t>
      10.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(R96) жағдайларын, сондай-ақ анафилактикалық шок (Т78.0), ятрогенді асқынулар (Т80-85), жүректің тоқтауы (I46.1, I46.9) диагноздарымен пациенттердің қайтыс болу жағдайларын тіркеуді және есепке алуды бақылауды денсаулық сақтау субъектісінің бірінші басшысы, сондай-ақ облыстың, республикалық маңызы бар қаланың және астананың денсаулық сақтауды мемлекеттік басқарудың жергілікті органы басшысының емдеу-профилактикалық көмек мәселелеріне жетекшілік ететін орынбасары жүзеге асырады.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 босанатын әйелдердің</w:t>
            </w:r>
            <w:r>
              <w:br/>
            </w:r>
            <w:r>
              <w:rPr>
                <w:rFonts w:ascii="Times New Roman"/>
                <w:b w:val="false"/>
                <w:i w:val="false"/>
                <w:color w:val="000000"/>
                <w:sz w:val="20"/>
              </w:rPr>
              <w:t>қайтыс болу жағдайлары,</w:t>
            </w:r>
            <w:r>
              <w:br/>
            </w:r>
            <w:r>
              <w:rPr>
                <w:rFonts w:ascii="Times New Roman"/>
                <w:b w:val="false"/>
                <w:i w:val="false"/>
                <w:color w:val="000000"/>
                <w:sz w:val="20"/>
              </w:rPr>
              <w:t>сондай-ақ босанған әйелдер</w:t>
            </w:r>
            <w:r>
              <w:br/>
            </w:r>
            <w:r>
              <w:rPr>
                <w:rFonts w:ascii="Times New Roman"/>
                <w:b w:val="false"/>
                <w:i w:val="false"/>
                <w:color w:val="000000"/>
                <w:sz w:val="20"/>
              </w:rPr>
              <w:t>босанғаннан кейін күнтізбелік</w:t>
            </w:r>
            <w:r>
              <w:br/>
            </w:r>
            <w:r>
              <w:rPr>
                <w:rFonts w:ascii="Times New Roman"/>
                <w:b w:val="false"/>
                <w:i w:val="false"/>
                <w:color w:val="000000"/>
                <w:sz w:val="20"/>
              </w:rPr>
              <w:t>қырық екі күн ішінде қайтыс</w:t>
            </w:r>
            <w:r>
              <w:br/>
            </w:r>
            <w:r>
              <w:rPr>
                <w:rFonts w:ascii="Times New Roman"/>
                <w:b w:val="false"/>
                <w:i w:val="false"/>
                <w:color w:val="000000"/>
                <w:sz w:val="20"/>
              </w:rPr>
              <w:t>болған жағдайда, пациенттерге</w:t>
            </w:r>
            <w:r>
              <w:br/>
            </w:r>
            <w:r>
              <w:rPr>
                <w:rFonts w:ascii="Times New Roman"/>
                <w:b w:val="false"/>
                <w:i w:val="false"/>
                <w:color w:val="000000"/>
                <w:sz w:val="20"/>
              </w:rPr>
              <w:t>жоспарлы медициналық көмек</w:t>
            </w:r>
            <w:r>
              <w:br/>
            </w: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мамандандырылған көмек, оның</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көрсету кезінде</w:t>
            </w:r>
            <w:r>
              <w:br/>
            </w:r>
            <w:r>
              <w:rPr>
                <w:rFonts w:ascii="Times New Roman"/>
                <w:b w:val="false"/>
                <w:i w:val="false"/>
                <w:color w:val="000000"/>
                <w:sz w:val="20"/>
              </w:rPr>
              <w:t>олардың кенеттен қайтыс болу</w:t>
            </w:r>
            <w:r>
              <w:br/>
            </w:r>
            <w:r>
              <w:rPr>
                <w:rFonts w:ascii="Times New Roman"/>
                <w:b w:val="false"/>
                <w:i w:val="false"/>
                <w:color w:val="000000"/>
                <w:sz w:val="20"/>
              </w:rPr>
              <w:t>жағдайлары туралы ақпарат</w:t>
            </w:r>
            <w:r>
              <w:br/>
            </w:r>
            <w:r>
              <w:rPr>
                <w:rFonts w:ascii="Times New Roman"/>
                <w:b w:val="false"/>
                <w:i w:val="false"/>
                <w:color w:val="000000"/>
                <w:sz w:val="20"/>
              </w:rPr>
              <w:t>(шұғыл хабархат) беру</w:t>
            </w:r>
            <w:r>
              <w:br/>
            </w:r>
            <w:r>
              <w:rPr>
                <w:rFonts w:ascii="Times New Roman"/>
                <w:b w:val="false"/>
                <w:i w:val="false"/>
                <w:color w:val="000000"/>
                <w:sz w:val="20"/>
              </w:rPr>
              <w:t>қағидаларына қосымша</w:t>
            </w:r>
          </w:p>
        </w:tc>
      </w:tr>
    </w:tbl>
    <w:bookmarkStart w:name="z38" w:id="35"/>
    <w:p>
      <w:pPr>
        <w:spacing w:after="0"/>
        <w:ind w:left="0"/>
        <w:jc w:val="both"/>
      </w:pPr>
      <w:r>
        <w:rPr>
          <w:rFonts w:ascii="Times New Roman"/>
          <w:b w:val="false"/>
          <w:i w:val="false"/>
          <w:color w:val="000000"/>
          <w:sz w:val="28"/>
        </w:rPr>
        <w:t>
      Жүкті, босанатын әйелдердің қайтыс болу жағдайлары, сондай-ақ босанған әйелдердің босанғаннан кейін күнтізбелік қырық екі күн ішінде қайтыс болу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шұғыл хабархат (жағдай тіркелген сәттен бастап 24 сағат ішінде ұсынылады)</w:t>
      </w:r>
    </w:p>
    <w:bookmarkEnd w:id="35"/>
    <w:p>
      <w:pPr>
        <w:spacing w:after="0"/>
        <w:ind w:left="0"/>
        <w:jc w:val="both"/>
      </w:pPr>
      <w:r>
        <w:rPr>
          <w:rFonts w:ascii="Times New Roman"/>
          <w:b w:val="false"/>
          <w:i w:val="false"/>
          <w:color w:val="000000"/>
          <w:sz w:val="28"/>
        </w:rPr>
        <w:t>
      1. ЖСН</w:t>
      </w:r>
    </w:p>
    <w:p>
      <w:pPr>
        <w:spacing w:after="0"/>
        <w:ind w:left="0"/>
        <w:jc w:val="both"/>
      </w:pPr>
      <w:r>
        <w:rPr>
          <w:rFonts w:ascii="Times New Roman"/>
          <w:b w:val="false"/>
          <w:i w:val="false"/>
          <w:color w:val="000000"/>
          <w:sz w:val="28"/>
        </w:rPr>
        <w:t>
      2. Т.А.Ә. (бар болса)</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xml:space="preserve">
      4. Жынысы ер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Қала тұрғыны ____________ауыл тұрғыны__________________</w:t>
      </w:r>
    </w:p>
    <w:p>
      <w:pPr>
        <w:spacing w:after="0"/>
        <w:ind w:left="0"/>
        <w:jc w:val="both"/>
      </w:pPr>
      <w:r>
        <w:rPr>
          <w:rFonts w:ascii="Times New Roman"/>
          <w:b w:val="false"/>
          <w:i w:val="false"/>
          <w:color w:val="000000"/>
          <w:sz w:val="28"/>
        </w:rPr>
        <w:t>
      6. Тұрғылықты мекенжайы</w:t>
      </w:r>
    </w:p>
    <w:p>
      <w:pPr>
        <w:spacing w:after="0"/>
        <w:ind w:left="0"/>
        <w:jc w:val="both"/>
      </w:pPr>
      <w:r>
        <w:rPr>
          <w:rFonts w:ascii="Times New Roman"/>
          <w:b w:val="false"/>
          <w:i w:val="false"/>
          <w:color w:val="000000"/>
          <w:sz w:val="28"/>
        </w:rPr>
        <w:t>
      7. Байланыс телефоны</w:t>
      </w:r>
    </w:p>
    <w:p>
      <w:pPr>
        <w:spacing w:after="0"/>
        <w:ind w:left="0"/>
        <w:jc w:val="both"/>
      </w:pPr>
      <w:r>
        <w:rPr>
          <w:rFonts w:ascii="Times New Roman"/>
          <w:b w:val="false"/>
          <w:i w:val="false"/>
          <w:color w:val="000000"/>
          <w:sz w:val="28"/>
        </w:rPr>
        <w:t>
      8. Отбасы жағдайы</w:t>
      </w:r>
    </w:p>
    <w:p>
      <w:pPr>
        <w:spacing w:after="0"/>
        <w:ind w:left="0"/>
        <w:jc w:val="both"/>
      </w:pPr>
      <w:r>
        <w:rPr>
          <w:rFonts w:ascii="Times New Roman"/>
          <w:b w:val="false"/>
          <w:i w:val="false"/>
          <w:color w:val="000000"/>
          <w:sz w:val="28"/>
        </w:rPr>
        <w:t>
      9. Бекітілген денсаулық сақтау субъектісі</w:t>
      </w:r>
    </w:p>
    <w:p>
      <w:pPr>
        <w:spacing w:after="0"/>
        <w:ind w:left="0"/>
        <w:jc w:val="both"/>
      </w:pPr>
      <w:r>
        <w:rPr>
          <w:rFonts w:ascii="Times New Roman"/>
          <w:b w:val="false"/>
          <w:i w:val="false"/>
          <w:color w:val="000000"/>
          <w:sz w:val="28"/>
        </w:rPr>
        <w:t>
      10. Жұмыс/оқу/балалар мекемесінің орны_______________, бөлімше лауазымы __________ үй шаруасындағы әйел ________________</w:t>
      </w:r>
    </w:p>
    <w:p>
      <w:pPr>
        <w:spacing w:after="0"/>
        <w:ind w:left="0"/>
        <w:jc w:val="both"/>
      </w:pPr>
      <w:r>
        <w:rPr>
          <w:rFonts w:ascii="Times New Roman"/>
          <w:b w:val="false"/>
          <w:i w:val="false"/>
          <w:color w:val="000000"/>
          <w:sz w:val="28"/>
        </w:rPr>
        <w:t>
      11. Денсаулық сақтау субъектісің, бөлімшенің мекенжайы және атауы</w:t>
      </w:r>
    </w:p>
    <w:p>
      <w:pPr>
        <w:spacing w:after="0"/>
        <w:ind w:left="0"/>
        <w:jc w:val="both"/>
      </w:pPr>
      <w:r>
        <w:rPr>
          <w:rFonts w:ascii="Times New Roman"/>
          <w:b w:val="false"/>
          <w:i w:val="false"/>
          <w:color w:val="000000"/>
          <w:sz w:val="28"/>
        </w:rPr>
        <w:t>
      12. Емдеуге жатқызу күні (жоспарлы, шұғыл)</w:t>
      </w:r>
    </w:p>
    <w:p>
      <w:pPr>
        <w:spacing w:after="0"/>
        <w:ind w:left="0"/>
        <w:jc w:val="both"/>
      </w:pPr>
      <w:r>
        <w:rPr>
          <w:rFonts w:ascii="Times New Roman"/>
          <w:b w:val="false"/>
          <w:i w:val="false"/>
          <w:color w:val="000000"/>
          <w:sz w:val="28"/>
        </w:rPr>
        <w:t>
      13. Акушерлік паритет_______, жүктілік_______, босану_______</w:t>
      </w:r>
    </w:p>
    <w:p>
      <w:pPr>
        <w:spacing w:after="0"/>
        <w:ind w:left="0"/>
        <w:jc w:val="both"/>
      </w:pPr>
      <w:r>
        <w:rPr>
          <w:rFonts w:ascii="Times New Roman"/>
          <w:b w:val="false"/>
          <w:i w:val="false"/>
          <w:color w:val="000000"/>
          <w:sz w:val="28"/>
        </w:rPr>
        <w:t>
      14. Қайтыс болған күні</w:t>
      </w:r>
    </w:p>
    <w:p>
      <w:pPr>
        <w:spacing w:after="0"/>
        <w:ind w:left="0"/>
        <w:jc w:val="both"/>
      </w:pPr>
      <w:r>
        <w:rPr>
          <w:rFonts w:ascii="Times New Roman"/>
          <w:b w:val="false"/>
          <w:i w:val="false"/>
          <w:color w:val="000000"/>
          <w:sz w:val="28"/>
        </w:rPr>
        <w:t>
      15. Төсек күндері __________, оның ішінде анестезиология, реаниматология және қарқынды терапия бөлімшесінде ______________</w:t>
      </w:r>
    </w:p>
    <w:p>
      <w:pPr>
        <w:spacing w:after="0"/>
        <w:ind w:left="0"/>
        <w:jc w:val="both"/>
      </w:pPr>
      <w:r>
        <w:rPr>
          <w:rFonts w:ascii="Times New Roman"/>
          <w:b w:val="false"/>
          <w:i w:val="false"/>
          <w:color w:val="000000"/>
          <w:sz w:val="28"/>
        </w:rPr>
        <w:t>
      16. Диагнозы (алдын ала, негізгі, қосарласқан, патологиялық-анатомиялық диагноз)</w:t>
      </w:r>
    </w:p>
    <w:p>
      <w:pPr>
        <w:spacing w:after="0"/>
        <w:ind w:left="0"/>
        <w:jc w:val="both"/>
      </w:pPr>
      <w:r>
        <w:rPr>
          <w:rFonts w:ascii="Times New Roman"/>
          <w:b w:val="false"/>
          <w:i w:val="false"/>
          <w:color w:val="000000"/>
          <w:sz w:val="28"/>
        </w:rPr>
        <w:t>
      17. Хабарламаны толтырған денсаулық сақтау субъектісінің (ДС) атауы, облыс (ДС тіркелімінен)</w:t>
      </w:r>
    </w:p>
    <w:p>
      <w:pPr>
        <w:spacing w:after="0"/>
        <w:ind w:left="0"/>
        <w:jc w:val="both"/>
      </w:pPr>
      <w:r>
        <w:rPr>
          <w:rFonts w:ascii="Times New Roman"/>
          <w:b w:val="false"/>
          <w:i w:val="false"/>
          <w:color w:val="000000"/>
          <w:sz w:val="28"/>
        </w:rPr>
        <w:t>
      18. Хабарламаны толтырған дәрігердің Т.А.Ә. (бар болса) және сәйкестендіргіші</w:t>
      </w:r>
    </w:p>
    <w:p>
      <w:pPr>
        <w:spacing w:after="0"/>
        <w:ind w:left="0"/>
        <w:jc w:val="both"/>
      </w:pPr>
      <w:r>
        <w:rPr>
          <w:rFonts w:ascii="Times New Roman"/>
          <w:b w:val="false"/>
          <w:i w:val="false"/>
          <w:color w:val="000000"/>
          <w:sz w:val="28"/>
        </w:rPr>
        <w:t>
      19. Хабарламаны толтырған денсаулық сақтау субъектісінің басшысының және облыстың, республикалық маңызы бар қаланың және астананың тиісті денсаулық сақтауды мемлекеттік басқарудың жергілікті органы басшысының Т.А.Ә. (бар болса)</w:t>
      </w:r>
    </w:p>
    <w:p>
      <w:pPr>
        <w:spacing w:after="0"/>
        <w:ind w:left="0"/>
        <w:jc w:val="both"/>
      </w:pPr>
      <w:r>
        <w:rPr>
          <w:rFonts w:ascii="Times New Roman"/>
          <w:b w:val="false"/>
          <w:i w:val="false"/>
          <w:color w:val="000000"/>
          <w:sz w:val="28"/>
        </w:rPr>
        <w:t>
      20. Толтырған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